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F1D37" w14:textId="77777777" w:rsidR="00C9160C" w:rsidRDefault="00000000">
      <w:pPr>
        <w:jc w:val="center"/>
        <w:rPr>
          <w:rFonts w:ascii="宋体" w:eastAsia="宋体" w:hAnsi="宋体"/>
          <w:b/>
          <w:bCs/>
          <w:sz w:val="30"/>
          <w:szCs w:val="30"/>
        </w:rPr>
      </w:pPr>
      <w:r>
        <w:rPr>
          <w:rFonts w:ascii="宋体" w:eastAsia="宋体" w:hAnsi="宋体" w:hint="eastAsia"/>
          <w:b/>
          <w:bCs/>
          <w:sz w:val="30"/>
          <w:szCs w:val="30"/>
        </w:rPr>
        <w:t>上海市浦东新区建平实验小学课程现状的SWOT分析</w:t>
      </w:r>
    </w:p>
    <w:tbl>
      <w:tblPr>
        <w:tblStyle w:val="a3"/>
        <w:tblW w:w="0" w:type="auto"/>
        <w:tblLook w:val="04A0" w:firstRow="1" w:lastRow="0" w:firstColumn="1" w:lastColumn="0" w:noHBand="0" w:noVBand="1"/>
      </w:tblPr>
      <w:tblGrid>
        <w:gridCol w:w="846"/>
        <w:gridCol w:w="4678"/>
        <w:gridCol w:w="2787"/>
        <w:gridCol w:w="2788"/>
        <w:gridCol w:w="2788"/>
      </w:tblGrid>
      <w:tr w:rsidR="00C9160C" w14:paraId="7BBC7DFE" w14:textId="77777777">
        <w:tc>
          <w:tcPr>
            <w:tcW w:w="846" w:type="dxa"/>
            <w:vAlign w:val="center"/>
          </w:tcPr>
          <w:p w14:paraId="145D60C2" w14:textId="77777777" w:rsidR="00C9160C" w:rsidRDefault="00C9160C">
            <w:pPr>
              <w:spacing w:line="360" w:lineRule="auto"/>
              <w:jc w:val="center"/>
              <w:rPr>
                <w:rFonts w:ascii="宋体" w:eastAsia="宋体" w:hAnsi="宋体"/>
                <w:sz w:val="24"/>
              </w:rPr>
            </w:pPr>
          </w:p>
        </w:tc>
        <w:tc>
          <w:tcPr>
            <w:tcW w:w="4678" w:type="dxa"/>
            <w:vAlign w:val="center"/>
          </w:tcPr>
          <w:p w14:paraId="5D55B90F" w14:textId="77777777" w:rsidR="00C9160C" w:rsidRDefault="00000000">
            <w:pPr>
              <w:spacing w:line="360" w:lineRule="auto"/>
              <w:jc w:val="center"/>
              <w:rPr>
                <w:rFonts w:ascii="宋体" w:eastAsia="宋体" w:hAnsi="宋体"/>
                <w:sz w:val="24"/>
              </w:rPr>
            </w:pPr>
            <w:r>
              <w:rPr>
                <w:rFonts w:hint="eastAsia"/>
                <w:b/>
                <w:bCs/>
              </w:rPr>
              <w:t>优势（S）</w:t>
            </w:r>
          </w:p>
        </w:tc>
        <w:tc>
          <w:tcPr>
            <w:tcW w:w="2787" w:type="dxa"/>
            <w:vAlign w:val="center"/>
          </w:tcPr>
          <w:p w14:paraId="3CA95256" w14:textId="77777777" w:rsidR="00C9160C" w:rsidRDefault="00000000">
            <w:pPr>
              <w:spacing w:line="360" w:lineRule="auto"/>
              <w:jc w:val="center"/>
              <w:rPr>
                <w:rFonts w:ascii="宋体" w:eastAsia="宋体" w:hAnsi="宋体"/>
                <w:sz w:val="24"/>
              </w:rPr>
            </w:pPr>
            <w:r>
              <w:rPr>
                <w:rFonts w:hint="eastAsia"/>
                <w:b/>
                <w:bCs/>
              </w:rPr>
              <w:t>劣势（W)</w:t>
            </w:r>
          </w:p>
        </w:tc>
        <w:tc>
          <w:tcPr>
            <w:tcW w:w="2788" w:type="dxa"/>
            <w:vAlign w:val="center"/>
          </w:tcPr>
          <w:p w14:paraId="46C87792" w14:textId="77777777" w:rsidR="00C9160C" w:rsidRDefault="00000000">
            <w:pPr>
              <w:spacing w:line="360" w:lineRule="auto"/>
              <w:jc w:val="center"/>
              <w:rPr>
                <w:rFonts w:ascii="宋体" w:eastAsia="宋体" w:hAnsi="宋体"/>
                <w:sz w:val="24"/>
              </w:rPr>
            </w:pPr>
            <w:r>
              <w:rPr>
                <w:rFonts w:hint="eastAsia"/>
                <w:b/>
                <w:bCs/>
              </w:rPr>
              <w:t>机会（O）</w:t>
            </w:r>
          </w:p>
        </w:tc>
        <w:tc>
          <w:tcPr>
            <w:tcW w:w="2788" w:type="dxa"/>
            <w:vAlign w:val="center"/>
          </w:tcPr>
          <w:p w14:paraId="139FFD13" w14:textId="77777777" w:rsidR="00C9160C" w:rsidRDefault="00000000">
            <w:pPr>
              <w:spacing w:line="360" w:lineRule="auto"/>
              <w:jc w:val="center"/>
              <w:rPr>
                <w:rFonts w:ascii="宋体" w:eastAsia="宋体" w:hAnsi="宋体"/>
                <w:sz w:val="24"/>
              </w:rPr>
            </w:pPr>
            <w:r>
              <w:rPr>
                <w:rFonts w:hint="eastAsia"/>
                <w:b/>
                <w:bCs/>
              </w:rPr>
              <w:t>威胁（T）</w:t>
            </w:r>
          </w:p>
        </w:tc>
      </w:tr>
      <w:tr w:rsidR="00C9160C" w14:paraId="78F177D9" w14:textId="77777777">
        <w:tc>
          <w:tcPr>
            <w:tcW w:w="846" w:type="dxa"/>
            <w:vAlign w:val="center"/>
          </w:tcPr>
          <w:p w14:paraId="093A6D0B" w14:textId="77777777" w:rsidR="00C9160C" w:rsidRDefault="00000000">
            <w:pPr>
              <w:spacing w:line="360" w:lineRule="auto"/>
              <w:jc w:val="center"/>
              <w:rPr>
                <w:rFonts w:ascii="宋体" w:eastAsia="宋体" w:hAnsi="宋体"/>
                <w:sz w:val="24"/>
              </w:rPr>
            </w:pPr>
            <w:r>
              <w:rPr>
                <w:rFonts w:ascii="宋体" w:eastAsia="宋体" w:hAnsi="宋体" w:hint="eastAsia"/>
                <w:sz w:val="24"/>
              </w:rPr>
              <w:t>地理环境</w:t>
            </w:r>
          </w:p>
        </w:tc>
        <w:tc>
          <w:tcPr>
            <w:tcW w:w="4678" w:type="dxa"/>
            <w:vAlign w:val="center"/>
          </w:tcPr>
          <w:p w14:paraId="2175E48A" w14:textId="77777777" w:rsidR="00C9160C" w:rsidRPr="005E0287" w:rsidRDefault="00000000">
            <w:pPr>
              <w:rPr>
                <w:rFonts w:ascii="宋体" w:eastAsia="宋体" w:hAnsi="宋体"/>
                <w:szCs w:val="21"/>
              </w:rPr>
            </w:pPr>
            <w:r w:rsidRPr="005E0287">
              <w:rPr>
                <w:rFonts w:ascii="宋体" w:eastAsia="宋体" w:hAnsi="宋体" w:hint="eastAsia"/>
                <w:szCs w:val="21"/>
              </w:rPr>
              <w:t>位于</w:t>
            </w:r>
            <w:r w:rsidRPr="005E0287">
              <w:rPr>
                <w:rFonts w:ascii="宋体" w:eastAsia="宋体" w:hAnsi="宋体"/>
                <w:szCs w:val="21"/>
              </w:rPr>
              <w:t>上海市</w:t>
            </w:r>
            <w:r w:rsidRPr="005E0287">
              <w:rPr>
                <w:rFonts w:ascii="宋体" w:eastAsia="宋体" w:hAnsi="宋体" w:hint="eastAsia"/>
                <w:szCs w:val="21"/>
              </w:rPr>
              <w:t>浦东新区的中心地带，自然环境优美。为学生提供了良好的学习和生活环境。</w:t>
            </w:r>
          </w:p>
        </w:tc>
        <w:tc>
          <w:tcPr>
            <w:tcW w:w="2787" w:type="dxa"/>
            <w:vAlign w:val="center"/>
          </w:tcPr>
          <w:p w14:paraId="42CD35AF" w14:textId="77777777" w:rsidR="00C9160C" w:rsidRPr="005E0287" w:rsidRDefault="00000000">
            <w:pPr>
              <w:jc w:val="left"/>
              <w:rPr>
                <w:rFonts w:ascii="宋体" w:eastAsia="宋体" w:hAnsi="宋体"/>
                <w:szCs w:val="21"/>
              </w:rPr>
            </w:pPr>
            <w:r w:rsidRPr="005E0287">
              <w:rPr>
                <w:rFonts w:ascii="宋体" w:eastAsia="宋体" w:hAnsi="宋体"/>
                <w:szCs w:val="21"/>
              </w:rPr>
              <w:t>学校周边环境可能缺乏独特的地理或文化资源，在一定程度上限制了地理环境在教学中的应用</w:t>
            </w:r>
          </w:p>
        </w:tc>
        <w:tc>
          <w:tcPr>
            <w:tcW w:w="2788" w:type="dxa"/>
            <w:vAlign w:val="center"/>
          </w:tcPr>
          <w:p w14:paraId="55915337" w14:textId="77777777" w:rsidR="00C9160C" w:rsidRPr="005E0287" w:rsidRDefault="00000000">
            <w:pPr>
              <w:rPr>
                <w:rFonts w:ascii="宋体" w:eastAsia="宋体" w:hAnsi="宋体"/>
                <w:szCs w:val="21"/>
              </w:rPr>
            </w:pPr>
            <w:r w:rsidRPr="005E0287">
              <w:rPr>
                <w:rFonts w:ascii="宋体" w:eastAsia="宋体" w:hAnsi="宋体" w:hint="eastAsia"/>
                <w:szCs w:val="21"/>
              </w:rPr>
              <w:t>浦东为社会主义现代化建设引领区、基础教育综合改革实验区</w:t>
            </w:r>
          </w:p>
        </w:tc>
        <w:tc>
          <w:tcPr>
            <w:tcW w:w="2788" w:type="dxa"/>
            <w:vAlign w:val="center"/>
          </w:tcPr>
          <w:p w14:paraId="43323A40" w14:textId="77777777" w:rsidR="00C9160C" w:rsidRPr="005E0287" w:rsidRDefault="00000000">
            <w:pPr>
              <w:jc w:val="center"/>
              <w:rPr>
                <w:rFonts w:ascii="宋体" w:eastAsia="宋体" w:hAnsi="宋体"/>
                <w:szCs w:val="21"/>
              </w:rPr>
            </w:pPr>
            <w:r w:rsidRPr="005E0287">
              <w:rPr>
                <w:rFonts w:ascii="宋体" w:eastAsia="宋体" w:hAnsi="宋体" w:hint="eastAsia"/>
                <w:szCs w:val="21"/>
              </w:rPr>
              <w:t>——</w:t>
            </w:r>
          </w:p>
        </w:tc>
      </w:tr>
      <w:tr w:rsidR="00C9160C" w14:paraId="06B5EE54" w14:textId="77777777">
        <w:tc>
          <w:tcPr>
            <w:tcW w:w="846" w:type="dxa"/>
            <w:vAlign w:val="center"/>
          </w:tcPr>
          <w:p w14:paraId="628FAE6D" w14:textId="77777777" w:rsidR="00C9160C" w:rsidRDefault="00000000">
            <w:pPr>
              <w:spacing w:line="360" w:lineRule="auto"/>
              <w:jc w:val="center"/>
              <w:rPr>
                <w:rFonts w:ascii="宋体" w:eastAsia="宋体" w:hAnsi="宋体"/>
                <w:sz w:val="24"/>
              </w:rPr>
            </w:pPr>
            <w:r>
              <w:rPr>
                <w:rFonts w:ascii="宋体" w:eastAsia="宋体" w:hAnsi="宋体" w:hint="eastAsia"/>
                <w:sz w:val="24"/>
              </w:rPr>
              <w:t>学校硬件</w:t>
            </w:r>
          </w:p>
        </w:tc>
        <w:tc>
          <w:tcPr>
            <w:tcW w:w="4678" w:type="dxa"/>
            <w:vAlign w:val="center"/>
          </w:tcPr>
          <w:p w14:paraId="41AF1B83" w14:textId="77777777" w:rsidR="00C9160C" w:rsidRPr="005E0287" w:rsidRDefault="00000000">
            <w:pPr>
              <w:jc w:val="left"/>
              <w:rPr>
                <w:rFonts w:ascii="宋体" w:eastAsia="宋体" w:hAnsi="宋体"/>
                <w:szCs w:val="21"/>
              </w:rPr>
            </w:pPr>
            <w:r w:rsidRPr="005E0287">
              <w:rPr>
                <w:rFonts w:ascii="宋体" w:eastAsia="宋体" w:hAnsi="宋体" w:hint="eastAsia"/>
                <w:szCs w:val="21"/>
              </w:rPr>
              <w:t>拥有三个校区，教学资源丰富，每个教室均配备现代化教学设施，为教学提供了有力支持。</w:t>
            </w:r>
          </w:p>
          <w:p w14:paraId="3D236955" w14:textId="77777777" w:rsidR="00C9160C" w:rsidRPr="005E0287" w:rsidRDefault="00000000">
            <w:pPr>
              <w:rPr>
                <w:rFonts w:ascii="宋体" w:eastAsia="宋体" w:hAnsi="宋体"/>
                <w:szCs w:val="21"/>
              </w:rPr>
            </w:pPr>
            <w:r w:rsidRPr="005E0287">
              <w:rPr>
                <w:rFonts w:ascii="宋体" w:eastAsia="宋体" w:hAnsi="宋体"/>
                <w:szCs w:val="21"/>
              </w:rPr>
              <w:t>设有航天航空、机器人等创新实验室，有助于培养学生的创新思维和实践能力。</w:t>
            </w:r>
          </w:p>
        </w:tc>
        <w:tc>
          <w:tcPr>
            <w:tcW w:w="2787" w:type="dxa"/>
            <w:vAlign w:val="center"/>
          </w:tcPr>
          <w:p w14:paraId="128CC4A3" w14:textId="77777777" w:rsidR="00C9160C" w:rsidRPr="005E0287" w:rsidRDefault="00000000">
            <w:pPr>
              <w:rPr>
                <w:rFonts w:ascii="宋体" w:eastAsia="宋体" w:hAnsi="宋体"/>
                <w:szCs w:val="21"/>
              </w:rPr>
            </w:pPr>
            <w:r w:rsidRPr="005E0287">
              <w:rPr>
                <w:rFonts w:ascii="宋体" w:eastAsia="宋体" w:hAnsi="宋体" w:hint="eastAsia"/>
                <w:szCs w:val="21"/>
              </w:rPr>
              <w:t>硬件设施部分存在老化现象，枣庄校区由于学生数较多，专用教室有限，影响了教学活动的开展和学生的学习体验。</w:t>
            </w:r>
          </w:p>
        </w:tc>
        <w:tc>
          <w:tcPr>
            <w:tcW w:w="2788" w:type="dxa"/>
            <w:vAlign w:val="center"/>
          </w:tcPr>
          <w:p w14:paraId="3D606420" w14:textId="77777777" w:rsidR="00C9160C" w:rsidRPr="005E0287" w:rsidRDefault="00000000">
            <w:pPr>
              <w:rPr>
                <w:rFonts w:ascii="宋体" w:eastAsia="宋体" w:hAnsi="宋体"/>
                <w:szCs w:val="21"/>
              </w:rPr>
            </w:pPr>
            <w:r w:rsidRPr="005E0287">
              <w:rPr>
                <w:rFonts w:ascii="宋体" w:eastAsia="宋体" w:hAnsi="宋体"/>
                <w:szCs w:val="21"/>
              </w:rPr>
              <w:t>教育技术的快速发展为学校提供了升级硬件设施的机会，以提高教学效率</w:t>
            </w:r>
          </w:p>
        </w:tc>
        <w:tc>
          <w:tcPr>
            <w:tcW w:w="2788" w:type="dxa"/>
            <w:vAlign w:val="center"/>
          </w:tcPr>
          <w:p w14:paraId="35EE0155" w14:textId="77777777" w:rsidR="00C9160C" w:rsidRPr="005E0287" w:rsidRDefault="00000000">
            <w:pPr>
              <w:rPr>
                <w:rFonts w:ascii="宋体" w:eastAsia="宋体" w:hAnsi="宋体"/>
                <w:szCs w:val="21"/>
              </w:rPr>
            </w:pPr>
            <w:r w:rsidRPr="005E0287">
              <w:rPr>
                <w:rFonts w:ascii="宋体" w:eastAsia="宋体" w:hAnsi="宋体"/>
                <w:szCs w:val="21"/>
              </w:rPr>
              <w:t>技术更新迅速，现有硬件可能很快过时，需要持续的投资和更新</w:t>
            </w:r>
          </w:p>
        </w:tc>
      </w:tr>
      <w:tr w:rsidR="00C9160C" w14:paraId="1D8C3BC4" w14:textId="77777777">
        <w:tc>
          <w:tcPr>
            <w:tcW w:w="846" w:type="dxa"/>
            <w:vAlign w:val="center"/>
          </w:tcPr>
          <w:p w14:paraId="1CF78EBC" w14:textId="77777777" w:rsidR="00C9160C" w:rsidRDefault="00000000">
            <w:pPr>
              <w:spacing w:line="360" w:lineRule="auto"/>
              <w:jc w:val="center"/>
              <w:rPr>
                <w:rFonts w:ascii="宋体" w:eastAsia="宋体" w:hAnsi="宋体"/>
                <w:sz w:val="24"/>
              </w:rPr>
            </w:pPr>
            <w:r>
              <w:rPr>
                <w:rFonts w:ascii="宋体" w:eastAsia="宋体" w:hAnsi="宋体" w:hint="eastAsia"/>
                <w:sz w:val="24"/>
              </w:rPr>
              <w:t>学校软件</w:t>
            </w:r>
          </w:p>
        </w:tc>
        <w:tc>
          <w:tcPr>
            <w:tcW w:w="4678" w:type="dxa"/>
            <w:vAlign w:val="center"/>
          </w:tcPr>
          <w:p w14:paraId="158D181A" w14:textId="77777777" w:rsidR="00C9160C" w:rsidRPr="005E0287" w:rsidRDefault="00000000">
            <w:pPr>
              <w:jc w:val="left"/>
              <w:rPr>
                <w:rFonts w:ascii="宋体" w:eastAsia="宋体" w:hAnsi="宋体"/>
                <w:szCs w:val="21"/>
              </w:rPr>
            </w:pPr>
            <w:r w:rsidRPr="005E0287">
              <w:rPr>
                <w:rFonts w:ascii="宋体" w:eastAsia="宋体" w:hAnsi="宋体"/>
                <w:szCs w:val="21"/>
              </w:rPr>
              <w:t>办学理念深入人心，育人目标明确，核心价值观得到全体教师及家长的高度认可，形成了良好的教育氛围。</w:t>
            </w:r>
          </w:p>
          <w:p w14:paraId="75BFC4B7" w14:textId="77777777" w:rsidR="00C9160C" w:rsidRPr="005E0287" w:rsidRDefault="00000000">
            <w:pPr>
              <w:jc w:val="left"/>
              <w:rPr>
                <w:rFonts w:ascii="宋体" w:eastAsia="宋体" w:hAnsi="宋体"/>
                <w:szCs w:val="21"/>
              </w:rPr>
            </w:pPr>
            <w:r w:rsidRPr="005E0287">
              <w:rPr>
                <w:rFonts w:ascii="宋体" w:eastAsia="宋体" w:hAnsi="宋体"/>
                <w:szCs w:val="21"/>
              </w:rPr>
              <w:t>学校管理机制完善，运行良好，建立了法规管理与民主参与兼备的自主、开放管理机制，各项制度健全，为教师创造了积极向上的工作环境。</w:t>
            </w:r>
          </w:p>
          <w:p w14:paraId="30AD51B7" w14:textId="77777777" w:rsidR="00C9160C" w:rsidRPr="005E0287" w:rsidRDefault="00000000">
            <w:pPr>
              <w:jc w:val="left"/>
              <w:rPr>
                <w:rFonts w:ascii="宋体" w:eastAsia="宋体" w:hAnsi="宋体"/>
                <w:szCs w:val="21"/>
              </w:rPr>
            </w:pPr>
            <w:r w:rsidRPr="005E0287">
              <w:rPr>
                <w:rFonts w:ascii="宋体" w:eastAsia="宋体" w:hAnsi="宋体"/>
                <w:szCs w:val="21"/>
              </w:rPr>
              <w:t>德育工作特色鲜明，“五育” 并举，德育渗透学科，形成了有特色、有实效的德育工作体系，注重学生综合素质的培养。</w:t>
            </w:r>
          </w:p>
          <w:p w14:paraId="602B753F" w14:textId="77777777" w:rsidR="00C9160C" w:rsidRPr="005E0287" w:rsidRDefault="00000000">
            <w:pPr>
              <w:jc w:val="left"/>
              <w:rPr>
                <w:rFonts w:ascii="宋体" w:eastAsia="宋体" w:hAnsi="宋体"/>
                <w:szCs w:val="21"/>
              </w:rPr>
            </w:pPr>
            <w:r w:rsidRPr="005E0287">
              <w:rPr>
                <w:rFonts w:ascii="宋体" w:eastAsia="宋体" w:hAnsi="宋体"/>
                <w:szCs w:val="21"/>
              </w:rPr>
              <w:t>集团办学，资源共享，通过整合优质教育资源，实现了学校之间的优势互补和均衡发展，同时提升了学校自身的办学品质。</w:t>
            </w:r>
          </w:p>
        </w:tc>
        <w:tc>
          <w:tcPr>
            <w:tcW w:w="2787" w:type="dxa"/>
            <w:vAlign w:val="center"/>
          </w:tcPr>
          <w:p w14:paraId="7E3DDF81" w14:textId="77777777" w:rsidR="00C9160C" w:rsidRPr="005E0287" w:rsidRDefault="00000000">
            <w:pPr>
              <w:rPr>
                <w:rFonts w:ascii="宋体" w:eastAsia="宋体" w:hAnsi="宋体"/>
                <w:szCs w:val="21"/>
              </w:rPr>
            </w:pPr>
            <w:r w:rsidRPr="005E0287">
              <w:rPr>
                <w:rFonts w:ascii="宋体" w:eastAsia="宋体" w:hAnsi="宋体"/>
                <w:szCs w:val="21"/>
              </w:rPr>
              <w:t>德育工作虽特色鲜明、但欠缺高位建设引领，发展性的研究与创新后劲不足。</w:t>
            </w:r>
          </w:p>
        </w:tc>
        <w:tc>
          <w:tcPr>
            <w:tcW w:w="2788" w:type="dxa"/>
            <w:vAlign w:val="center"/>
          </w:tcPr>
          <w:p w14:paraId="26B44E1A" w14:textId="77777777" w:rsidR="00C9160C" w:rsidRPr="005E0287" w:rsidRDefault="00000000">
            <w:pPr>
              <w:rPr>
                <w:rFonts w:ascii="宋体" w:eastAsia="宋体" w:hAnsi="宋体"/>
                <w:szCs w:val="21"/>
              </w:rPr>
            </w:pPr>
            <w:r w:rsidRPr="005E0287">
              <w:rPr>
                <w:rFonts w:ascii="宋体" w:eastAsia="宋体" w:hAnsi="宋体"/>
                <w:szCs w:val="21"/>
              </w:rPr>
              <w:t>学校为市数字化转型实验校、区“双新”实验校等，市、区教育综改项目全面推动学校发展。</w:t>
            </w:r>
          </w:p>
        </w:tc>
        <w:tc>
          <w:tcPr>
            <w:tcW w:w="2788" w:type="dxa"/>
            <w:vAlign w:val="center"/>
          </w:tcPr>
          <w:p w14:paraId="6E25070C" w14:textId="77777777" w:rsidR="00C9160C" w:rsidRPr="005E0287" w:rsidRDefault="00000000">
            <w:pPr>
              <w:jc w:val="center"/>
              <w:rPr>
                <w:rFonts w:ascii="宋体" w:eastAsia="宋体" w:hAnsi="宋体"/>
                <w:szCs w:val="21"/>
              </w:rPr>
            </w:pPr>
            <w:r w:rsidRPr="005E0287">
              <w:rPr>
                <w:rFonts w:ascii="宋体" w:eastAsia="宋体" w:hAnsi="宋体" w:hint="eastAsia"/>
                <w:szCs w:val="21"/>
              </w:rPr>
              <w:t>——</w:t>
            </w:r>
          </w:p>
        </w:tc>
      </w:tr>
      <w:tr w:rsidR="00C9160C" w14:paraId="48DF28AC" w14:textId="77777777">
        <w:tc>
          <w:tcPr>
            <w:tcW w:w="846" w:type="dxa"/>
            <w:vAlign w:val="center"/>
          </w:tcPr>
          <w:p w14:paraId="3D501F46" w14:textId="77777777" w:rsidR="00C9160C" w:rsidRDefault="00000000">
            <w:pPr>
              <w:spacing w:line="360" w:lineRule="auto"/>
              <w:jc w:val="center"/>
              <w:rPr>
                <w:rFonts w:ascii="宋体" w:eastAsia="宋体" w:hAnsi="宋体"/>
                <w:sz w:val="24"/>
              </w:rPr>
            </w:pPr>
            <w:r>
              <w:rPr>
                <w:rFonts w:ascii="宋体" w:eastAsia="宋体" w:hAnsi="宋体" w:hint="eastAsia"/>
                <w:sz w:val="24"/>
              </w:rPr>
              <w:t>国家</w:t>
            </w:r>
            <w:r>
              <w:rPr>
                <w:rFonts w:ascii="宋体" w:eastAsia="宋体" w:hAnsi="宋体" w:hint="eastAsia"/>
                <w:sz w:val="24"/>
              </w:rPr>
              <w:lastRenderedPageBreak/>
              <w:t>课程</w:t>
            </w:r>
          </w:p>
        </w:tc>
        <w:tc>
          <w:tcPr>
            <w:tcW w:w="4678" w:type="dxa"/>
            <w:vAlign w:val="center"/>
          </w:tcPr>
          <w:p w14:paraId="24B623DB" w14:textId="77777777" w:rsidR="00C9160C" w:rsidRPr="005E0287" w:rsidRDefault="00000000">
            <w:pPr>
              <w:rPr>
                <w:rFonts w:ascii="宋体" w:eastAsia="宋体" w:hAnsi="宋体"/>
                <w:szCs w:val="21"/>
              </w:rPr>
            </w:pPr>
            <w:r w:rsidRPr="005E0287">
              <w:rPr>
                <w:rFonts w:ascii="宋体" w:eastAsia="宋体" w:hAnsi="宋体" w:hint="eastAsia"/>
                <w:szCs w:val="21"/>
              </w:rPr>
              <w:lastRenderedPageBreak/>
              <w:t>能较高质量实施国家课程，</w:t>
            </w:r>
            <w:r w:rsidRPr="005E0287">
              <w:rPr>
                <w:rFonts w:ascii="宋体" w:eastAsia="宋体" w:hAnsi="宋体"/>
                <w:szCs w:val="21"/>
              </w:rPr>
              <w:t>以“培养学生核心素</w:t>
            </w:r>
            <w:r w:rsidRPr="005E0287">
              <w:rPr>
                <w:rFonts w:ascii="宋体" w:eastAsia="宋体" w:hAnsi="宋体"/>
                <w:szCs w:val="21"/>
              </w:rPr>
              <w:lastRenderedPageBreak/>
              <w:t>养”为目标，明确各学科的功能定位，制定了</w:t>
            </w:r>
            <w:r w:rsidRPr="005E0287">
              <w:rPr>
                <w:rFonts w:ascii="宋体" w:eastAsia="宋体" w:hAnsi="宋体" w:hint="eastAsia"/>
                <w:szCs w:val="21"/>
              </w:rPr>
              <w:t>各</w:t>
            </w:r>
            <w:r w:rsidRPr="005E0287">
              <w:rPr>
                <w:rFonts w:ascii="宋体" w:eastAsia="宋体" w:hAnsi="宋体"/>
                <w:szCs w:val="21"/>
              </w:rPr>
              <w:t>学科的发展规划</w:t>
            </w:r>
            <w:r w:rsidRPr="005E0287">
              <w:rPr>
                <w:rFonts w:ascii="宋体" w:eastAsia="宋体" w:hAnsi="宋体" w:hint="eastAsia"/>
                <w:szCs w:val="21"/>
              </w:rPr>
              <w:t>，课程制度文本和教学设计等资源齐全，有效落实课程目标。</w:t>
            </w:r>
          </w:p>
          <w:p w14:paraId="45CC9B9E" w14:textId="77777777" w:rsidR="00C9160C" w:rsidRPr="005E0287" w:rsidRDefault="00000000">
            <w:pPr>
              <w:rPr>
                <w:rFonts w:ascii="宋体" w:eastAsia="宋体" w:hAnsi="宋体"/>
                <w:szCs w:val="21"/>
              </w:rPr>
            </w:pPr>
            <w:r w:rsidRPr="005E0287">
              <w:rPr>
                <w:rFonts w:ascii="宋体" w:eastAsia="宋体" w:hAnsi="宋体"/>
                <w:szCs w:val="21"/>
              </w:rPr>
              <w:t>围绕课程标准优化作业设计，丰富作业的形式和内容，促进了学生个体间均衡度和思维能力的提升</w:t>
            </w:r>
          </w:p>
        </w:tc>
        <w:tc>
          <w:tcPr>
            <w:tcW w:w="2787" w:type="dxa"/>
            <w:vAlign w:val="center"/>
          </w:tcPr>
          <w:p w14:paraId="58AA0E71" w14:textId="77777777" w:rsidR="00C9160C" w:rsidRPr="005E0287" w:rsidRDefault="00000000">
            <w:pPr>
              <w:jc w:val="left"/>
              <w:rPr>
                <w:rFonts w:ascii="宋体" w:eastAsia="宋体" w:hAnsi="宋体"/>
                <w:szCs w:val="21"/>
              </w:rPr>
            </w:pPr>
            <w:r w:rsidRPr="005E0287">
              <w:rPr>
                <w:rFonts w:ascii="宋体" w:eastAsia="宋体" w:hAnsi="宋体"/>
                <w:szCs w:val="21"/>
              </w:rPr>
              <w:lastRenderedPageBreak/>
              <w:t>学科教学研究的整体性把握</w:t>
            </w:r>
            <w:r w:rsidRPr="005E0287">
              <w:rPr>
                <w:rFonts w:ascii="宋体" w:eastAsia="宋体" w:hAnsi="宋体"/>
                <w:szCs w:val="21"/>
              </w:rPr>
              <w:lastRenderedPageBreak/>
              <w:t>与研究还不够清晰，研究“点”有点散，对于推进的路径不够明确。</w:t>
            </w:r>
          </w:p>
          <w:p w14:paraId="557AD869" w14:textId="77777777" w:rsidR="00C9160C" w:rsidRPr="005E0287" w:rsidRDefault="00000000">
            <w:pPr>
              <w:jc w:val="left"/>
              <w:rPr>
                <w:rFonts w:ascii="宋体" w:eastAsia="宋体" w:hAnsi="宋体"/>
                <w:szCs w:val="21"/>
              </w:rPr>
            </w:pPr>
            <w:r w:rsidRPr="005E0287">
              <w:rPr>
                <w:rFonts w:ascii="宋体" w:eastAsia="宋体" w:hAnsi="宋体" w:hint="eastAsia"/>
                <w:szCs w:val="21"/>
              </w:rPr>
              <w:t>除四五年级的劳动技术科目外劳</w:t>
            </w:r>
            <w:r w:rsidRPr="005E0287">
              <w:rPr>
                <w:rFonts w:ascii="宋体" w:eastAsia="宋体" w:hAnsi="宋体"/>
                <w:szCs w:val="21"/>
              </w:rPr>
              <w:t>动教育</w:t>
            </w:r>
            <w:r w:rsidRPr="005E0287">
              <w:rPr>
                <w:rFonts w:ascii="宋体" w:eastAsia="宋体" w:hAnsi="宋体" w:hint="eastAsia"/>
                <w:szCs w:val="21"/>
              </w:rPr>
              <w:t>的实施未形成完整的规划</w:t>
            </w:r>
          </w:p>
        </w:tc>
        <w:tc>
          <w:tcPr>
            <w:tcW w:w="2788" w:type="dxa"/>
            <w:vAlign w:val="center"/>
          </w:tcPr>
          <w:p w14:paraId="47BDEE94" w14:textId="77777777" w:rsidR="00C9160C" w:rsidRPr="005E0287" w:rsidRDefault="00000000">
            <w:pPr>
              <w:rPr>
                <w:rFonts w:ascii="宋体" w:eastAsia="宋体" w:hAnsi="宋体"/>
                <w:szCs w:val="21"/>
              </w:rPr>
            </w:pPr>
            <w:r w:rsidRPr="005E0287">
              <w:rPr>
                <w:rFonts w:ascii="宋体" w:eastAsia="宋体" w:hAnsi="宋体" w:hint="eastAsia"/>
                <w:szCs w:val="21"/>
              </w:rPr>
              <w:lastRenderedPageBreak/>
              <w:t>新教材实施和“数字化转型”</w:t>
            </w:r>
            <w:r w:rsidRPr="005E0287">
              <w:rPr>
                <w:rFonts w:ascii="宋体" w:eastAsia="宋体" w:hAnsi="宋体" w:hint="eastAsia"/>
                <w:szCs w:val="21"/>
              </w:rPr>
              <w:lastRenderedPageBreak/>
              <w:t>实验校等为学校提供了参与课改的机会，</w:t>
            </w:r>
            <w:r w:rsidRPr="005E0287">
              <w:rPr>
                <w:rFonts w:ascii="宋体" w:eastAsia="宋体" w:hAnsi="宋体"/>
                <w:szCs w:val="21"/>
              </w:rPr>
              <w:t>探索转变教学方式的研究与实践</w:t>
            </w:r>
          </w:p>
          <w:p w14:paraId="64CD1014" w14:textId="77777777" w:rsidR="00C9160C" w:rsidRPr="005E0287" w:rsidRDefault="00000000">
            <w:pPr>
              <w:rPr>
                <w:rFonts w:ascii="宋体" w:eastAsia="宋体" w:hAnsi="宋体"/>
                <w:szCs w:val="21"/>
              </w:rPr>
            </w:pPr>
            <w:r w:rsidRPr="005E0287">
              <w:rPr>
                <w:rFonts w:ascii="宋体" w:eastAsia="宋体" w:hAnsi="宋体" w:hint="eastAsia"/>
                <w:szCs w:val="21"/>
              </w:rPr>
              <w:t>国家对于劳动教育的重视</w:t>
            </w:r>
          </w:p>
        </w:tc>
        <w:tc>
          <w:tcPr>
            <w:tcW w:w="2788" w:type="dxa"/>
            <w:vAlign w:val="center"/>
          </w:tcPr>
          <w:p w14:paraId="29EECA99" w14:textId="77777777" w:rsidR="00C9160C" w:rsidRPr="005E0287" w:rsidRDefault="00000000">
            <w:pPr>
              <w:rPr>
                <w:rFonts w:ascii="宋体" w:eastAsia="宋体" w:hAnsi="宋体"/>
                <w:szCs w:val="21"/>
              </w:rPr>
            </w:pPr>
            <w:r w:rsidRPr="005E0287">
              <w:rPr>
                <w:rFonts w:ascii="宋体" w:eastAsia="宋体" w:hAnsi="宋体" w:hint="eastAsia"/>
                <w:szCs w:val="21"/>
              </w:rPr>
              <w:lastRenderedPageBreak/>
              <w:t>教材的改变影响稳定性</w:t>
            </w:r>
          </w:p>
        </w:tc>
      </w:tr>
      <w:tr w:rsidR="00C9160C" w14:paraId="7332129C" w14:textId="77777777">
        <w:tc>
          <w:tcPr>
            <w:tcW w:w="846" w:type="dxa"/>
            <w:vAlign w:val="center"/>
          </w:tcPr>
          <w:p w14:paraId="7E06DB71" w14:textId="77777777" w:rsidR="00C9160C" w:rsidRDefault="00000000">
            <w:pPr>
              <w:spacing w:line="360" w:lineRule="auto"/>
              <w:jc w:val="center"/>
              <w:rPr>
                <w:rFonts w:ascii="宋体" w:eastAsia="宋体" w:hAnsi="宋体"/>
                <w:sz w:val="24"/>
              </w:rPr>
            </w:pPr>
            <w:r>
              <w:rPr>
                <w:rFonts w:ascii="宋体" w:eastAsia="宋体" w:hAnsi="宋体" w:hint="eastAsia"/>
                <w:sz w:val="24"/>
              </w:rPr>
              <w:t>地方课程</w:t>
            </w:r>
          </w:p>
        </w:tc>
        <w:tc>
          <w:tcPr>
            <w:tcW w:w="4678" w:type="dxa"/>
            <w:vAlign w:val="center"/>
          </w:tcPr>
          <w:p w14:paraId="43134FE2" w14:textId="77777777" w:rsidR="00C9160C" w:rsidRPr="005E0287" w:rsidRDefault="00000000">
            <w:pPr>
              <w:rPr>
                <w:rFonts w:ascii="宋体" w:eastAsia="宋体" w:hAnsi="宋体"/>
                <w:szCs w:val="21"/>
              </w:rPr>
            </w:pPr>
            <w:r w:rsidRPr="005E0287">
              <w:rPr>
                <w:rFonts w:ascii="宋体" w:eastAsia="宋体" w:hAnsi="宋体" w:hint="eastAsia"/>
                <w:szCs w:val="21"/>
              </w:rPr>
              <w:t>英语（一二年级）：有丰富的实施经验</w:t>
            </w:r>
          </w:p>
          <w:p w14:paraId="681D7855" w14:textId="77777777" w:rsidR="00C9160C" w:rsidRPr="005E0287" w:rsidRDefault="00000000">
            <w:pPr>
              <w:rPr>
                <w:rFonts w:ascii="宋体" w:eastAsia="宋体" w:hAnsi="宋体"/>
                <w:szCs w:val="21"/>
              </w:rPr>
            </w:pPr>
            <w:r w:rsidRPr="005E0287">
              <w:rPr>
                <w:rFonts w:ascii="宋体" w:eastAsia="宋体" w:hAnsi="宋体" w:hint="eastAsia"/>
                <w:szCs w:val="21"/>
              </w:rPr>
              <w:t>人工智能：学校为区人工智能项目实验校，有一定的实施基础</w:t>
            </w:r>
          </w:p>
        </w:tc>
        <w:tc>
          <w:tcPr>
            <w:tcW w:w="2787" w:type="dxa"/>
            <w:vAlign w:val="center"/>
          </w:tcPr>
          <w:p w14:paraId="4D9E3F80" w14:textId="77777777" w:rsidR="00C9160C" w:rsidRPr="005E0287" w:rsidRDefault="00000000">
            <w:pPr>
              <w:jc w:val="center"/>
              <w:rPr>
                <w:rFonts w:ascii="宋体" w:eastAsia="宋体" w:hAnsi="宋体"/>
                <w:szCs w:val="21"/>
              </w:rPr>
            </w:pPr>
            <w:r w:rsidRPr="005E0287">
              <w:rPr>
                <w:rFonts w:ascii="宋体" w:eastAsia="宋体" w:hAnsi="宋体" w:hint="eastAsia"/>
                <w:szCs w:val="21"/>
              </w:rPr>
              <w:t>——</w:t>
            </w:r>
          </w:p>
        </w:tc>
        <w:tc>
          <w:tcPr>
            <w:tcW w:w="2788" w:type="dxa"/>
            <w:vAlign w:val="center"/>
          </w:tcPr>
          <w:p w14:paraId="4AF6FD8C" w14:textId="77777777" w:rsidR="00C9160C" w:rsidRPr="005E0287" w:rsidRDefault="00000000">
            <w:pPr>
              <w:rPr>
                <w:rFonts w:ascii="宋体" w:eastAsia="宋体" w:hAnsi="宋体"/>
                <w:szCs w:val="21"/>
              </w:rPr>
            </w:pPr>
            <w:r w:rsidRPr="005E0287">
              <w:rPr>
                <w:rFonts w:ascii="宋体" w:eastAsia="宋体" w:hAnsi="宋体" w:hint="eastAsia"/>
                <w:szCs w:val="21"/>
              </w:rPr>
              <w:t>作为区人工智能实验校，能有更多机会接触专家和最新资讯，资源较丰富</w:t>
            </w:r>
          </w:p>
        </w:tc>
        <w:tc>
          <w:tcPr>
            <w:tcW w:w="2788" w:type="dxa"/>
            <w:vAlign w:val="center"/>
          </w:tcPr>
          <w:p w14:paraId="0069BADB" w14:textId="77777777" w:rsidR="00C9160C" w:rsidRPr="005E0287" w:rsidRDefault="00000000">
            <w:pPr>
              <w:rPr>
                <w:rFonts w:ascii="宋体" w:eastAsia="宋体" w:hAnsi="宋体"/>
                <w:szCs w:val="21"/>
              </w:rPr>
            </w:pPr>
            <w:r w:rsidRPr="005E0287">
              <w:rPr>
                <w:rFonts w:ascii="宋体" w:eastAsia="宋体" w:hAnsi="宋体" w:hint="eastAsia"/>
                <w:szCs w:val="21"/>
              </w:rPr>
              <w:t>受专业限制，能执教人工智能课程的教师较少</w:t>
            </w:r>
          </w:p>
        </w:tc>
      </w:tr>
      <w:tr w:rsidR="00C9160C" w14:paraId="25E66F68" w14:textId="77777777">
        <w:tc>
          <w:tcPr>
            <w:tcW w:w="846" w:type="dxa"/>
            <w:vAlign w:val="center"/>
          </w:tcPr>
          <w:p w14:paraId="46308B0C" w14:textId="77777777" w:rsidR="00C9160C" w:rsidRDefault="00000000">
            <w:pPr>
              <w:spacing w:line="360" w:lineRule="auto"/>
              <w:jc w:val="center"/>
              <w:rPr>
                <w:rFonts w:ascii="宋体" w:eastAsia="宋体" w:hAnsi="宋体"/>
                <w:sz w:val="24"/>
              </w:rPr>
            </w:pPr>
            <w:r>
              <w:rPr>
                <w:rFonts w:ascii="宋体" w:eastAsia="宋体" w:hAnsi="宋体" w:hint="eastAsia"/>
                <w:sz w:val="24"/>
              </w:rPr>
              <w:t>校本课程</w:t>
            </w:r>
          </w:p>
        </w:tc>
        <w:tc>
          <w:tcPr>
            <w:tcW w:w="4678" w:type="dxa"/>
            <w:vAlign w:val="center"/>
          </w:tcPr>
          <w:p w14:paraId="20245D9E" w14:textId="77777777" w:rsidR="00C9160C" w:rsidRPr="005E0287" w:rsidRDefault="00000000">
            <w:pPr>
              <w:rPr>
                <w:rFonts w:ascii="宋体" w:eastAsia="宋体" w:hAnsi="宋体"/>
                <w:szCs w:val="21"/>
              </w:rPr>
            </w:pPr>
            <w:r w:rsidRPr="005E0287">
              <w:rPr>
                <w:rFonts w:ascii="宋体" w:eastAsia="宋体" w:hAnsi="宋体"/>
                <w:szCs w:val="21"/>
              </w:rPr>
              <w:t>建设一百多门选修课程供学生自主选择，满足了学生全面发展和个性发展的多重需求，逐步形成了学校快乐系列校本课程品牌</w:t>
            </w:r>
          </w:p>
          <w:p w14:paraId="4F532772" w14:textId="77777777" w:rsidR="00C9160C" w:rsidRPr="005E0287" w:rsidRDefault="00000000">
            <w:pPr>
              <w:rPr>
                <w:rFonts w:ascii="宋体" w:eastAsia="宋体" w:hAnsi="宋体"/>
                <w:szCs w:val="21"/>
              </w:rPr>
            </w:pPr>
            <w:r w:rsidRPr="005E0287">
              <w:rPr>
                <w:rFonts w:ascii="宋体" w:eastAsia="宋体" w:hAnsi="宋体"/>
                <w:szCs w:val="21"/>
              </w:rPr>
              <w:t>确立“4+X”探究主题系统，以项目化方式实施探究型课程取得较好成效。</w:t>
            </w:r>
          </w:p>
        </w:tc>
        <w:tc>
          <w:tcPr>
            <w:tcW w:w="2787" w:type="dxa"/>
            <w:vAlign w:val="center"/>
          </w:tcPr>
          <w:p w14:paraId="441D2352" w14:textId="77777777" w:rsidR="00C9160C" w:rsidRPr="005E0287" w:rsidRDefault="00000000">
            <w:pPr>
              <w:jc w:val="center"/>
              <w:rPr>
                <w:rFonts w:ascii="宋体" w:eastAsia="宋体" w:hAnsi="宋体"/>
                <w:szCs w:val="21"/>
              </w:rPr>
            </w:pPr>
            <w:r w:rsidRPr="005E0287">
              <w:rPr>
                <w:rFonts w:ascii="宋体" w:eastAsia="宋体" w:hAnsi="宋体" w:hint="eastAsia"/>
                <w:szCs w:val="21"/>
              </w:rPr>
              <w:t>——</w:t>
            </w:r>
          </w:p>
        </w:tc>
        <w:tc>
          <w:tcPr>
            <w:tcW w:w="2788" w:type="dxa"/>
            <w:vAlign w:val="center"/>
          </w:tcPr>
          <w:p w14:paraId="2CE0D1A3" w14:textId="77777777" w:rsidR="00C9160C" w:rsidRPr="005E0287" w:rsidRDefault="00000000">
            <w:pPr>
              <w:rPr>
                <w:rFonts w:ascii="宋体" w:eastAsia="宋体" w:hAnsi="宋体"/>
                <w:szCs w:val="21"/>
              </w:rPr>
            </w:pPr>
            <w:r w:rsidRPr="005E0287">
              <w:rPr>
                <w:rFonts w:ascii="宋体" w:eastAsia="宋体" w:hAnsi="宋体" w:hint="eastAsia"/>
                <w:szCs w:val="21"/>
              </w:rPr>
              <w:t>作为区“双新”实验校，学校积极完善课程建设顶层设计，</w:t>
            </w:r>
            <w:r w:rsidRPr="005E0287">
              <w:rPr>
                <w:rFonts w:ascii="宋体" w:eastAsia="宋体" w:hAnsi="宋体"/>
                <w:szCs w:val="21"/>
              </w:rPr>
              <w:t>培育新时代发展背景下支撑学校办学特色的校本精品课程</w:t>
            </w:r>
          </w:p>
        </w:tc>
        <w:tc>
          <w:tcPr>
            <w:tcW w:w="2788" w:type="dxa"/>
            <w:vAlign w:val="center"/>
          </w:tcPr>
          <w:p w14:paraId="47D733AE" w14:textId="77777777" w:rsidR="00C9160C" w:rsidRPr="005E0287" w:rsidRDefault="00000000">
            <w:pPr>
              <w:rPr>
                <w:rFonts w:ascii="宋体" w:eastAsia="宋体" w:hAnsi="宋体"/>
                <w:szCs w:val="21"/>
              </w:rPr>
            </w:pPr>
            <w:r w:rsidRPr="005E0287">
              <w:rPr>
                <w:rFonts w:ascii="宋体" w:eastAsia="宋体" w:hAnsi="宋体" w:hint="eastAsia"/>
                <w:szCs w:val="21"/>
              </w:rPr>
              <w:t>校本课程的教学质量略有参差</w:t>
            </w:r>
          </w:p>
        </w:tc>
      </w:tr>
      <w:tr w:rsidR="00C9160C" w14:paraId="4A5F4A18" w14:textId="77777777">
        <w:tc>
          <w:tcPr>
            <w:tcW w:w="846" w:type="dxa"/>
            <w:vAlign w:val="center"/>
          </w:tcPr>
          <w:p w14:paraId="0C84B4D5" w14:textId="77777777" w:rsidR="00C9160C" w:rsidRDefault="00000000">
            <w:pPr>
              <w:spacing w:line="360" w:lineRule="auto"/>
              <w:jc w:val="center"/>
              <w:rPr>
                <w:rFonts w:ascii="宋体" w:eastAsia="宋体" w:hAnsi="宋体"/>
                <w:sz w:val="24"/>
              </w:rPr>
            </w:pPr>
            <w:r>
              <w:rPr>
                <w:rFonts w:ascii="宋体" w:eastAsia="宋体" w:hAnsi="宋体" w:hint="eastAsia"/>
                <w:sz w:val="24"/>
              </w:rPr>
              <w:t>教师资源</w:t>
            </w:r>
          </w:p>
        </w:tc>
        <w:tc>
          <w:tcPr>
            <w:tcW w:w="4678" w:type="dxa"/>
            <w:vAlign w:val="center"/>
          </w:tcPr>
          <w:p w14:paraId="4204AFC6" w14:textId="77777777" w:rsidR="00C9160C" w:rsidRPr="005E0287" w:rsidRDefault="00000000">
            <w:pPr>
              <w:rPr>
                <w:rFonts w:ascii="宋体" w:eastAsia="宋体" w:hAnsi="宋体"/>
                <w:szCs w:val="21"/>
              </w:rPr>
            </w:pPr>
            <w:r w:rsidRPr="005E0287">
              <w:rPr>
                <w:rFonts w:ascii="宋体" w:eastAsia="宋体" w:hAnsi="宋体"/>
                <w:szCs w:val="21"/>
              </w:rPr>
              <w:t>师资队伍结构合理，教师课改理念新，专业素质高，适应性强，具备扎实的专业知识和教学能力。</w:t>
            </w:r>
          </w:p>
          <w:p w14:paraId="1E7428B0" w14:textId="77777777" w:rsidR="00C9160C" w:rsidRPr="005E0287" w:rsidRDefault="00000000">
            <w:pPr>
              <w:rPr>
                <w:rFonts w:ascii="宋体" w:eastAsia="宋体" w:hAnsi="宋体"/>
                <w:szCs w:val="21"/>
              </w:rPr>
            </w:pPr>
            <w:r w:rsidRPr="005E0287">
              <w:rPr>
                <w:rFonts w:ascii="宋体" w:eastAsia="宋体" w:hAnsi="宋体"/>
                <w:szCs w:val="21"/>
              </w:rPr>
              <w:t>拥有一批学科带头人及骨干教师，能够发挥引领和示范作用，带动教师队伍整体发展。</w:t>
            </w:r>
          </w:p>
          <w:p w14:paraId="5A19F837" w14:textId="77777777" w:rsidR="00C9160C" w:rsidRPr="005E0287" w:rsidRDefault="00000000">
            <w:pPr>
              <w:rPr>
                <w:rFonts w:ascii="宋体" w:eastAsia="宋体" w:hAnsi="宋体"/>
                <w:szCs w:val="21"/>
              </w:rPr>
            </w:pPr>
            <w:r w:rsidRPr="005E0287">
              <w:rPr>
                <w:rFonts w:ascii="宋体" w:eastAsia="宋体" w:hAnsi="宋体"/>
                <w:szCs w:val="21"/>
              </w:rPr>
              <w:t>构建了多元研训机制，为不同层次教师提供了自主发展的平台，促进教师不断提升专业素养。</w:t>
            </w:r>
          </w:p>
        </w:tc>
        <w:tc>
          <w:tcPr>
            <w:tcW w:w="2787" w:type="dxa"/>
            <w:vAlign w:val="center"/>
          </w:tcPr>
          <w:p w14:paraId="68ED52E3" w14:textId="77777777" w:rsidR="00C9160C" w:rsidRPr="005E0287" w:rsidRDefault="00000000">
            <w:pPr>
              <w:rPr>
                <w:rFonts w:ascii="宋体" w:eastAsia="宋体" w:hAnsi="宋体"/>
                <w:szCs w:val="21"/>
              </w:rPr>
            </w:pPr>
            <w:r w:rsidRPr="005E0287">
              <w:rPr>
                <w:rFonts w:ascii="宋体" w:eastAsia="宋体" w:hAnsi="宋体"/>
                <w:szCs w:val="21"/>
              </w:rPr>
              <w:t>三校区教师队伍的人文素养和专业水平不均衡</w:t>
            </w:r>
          </w:p>
          <w:p w14:paraId="31542F99" w14:textId="77777777" w:rsidR="00C9160C" w:rsidRPr="005E0287" w:rsidRDefault="00000000">
            <w:pPr>
              <w:rPr>
                <w:rFonts w:ascii="宋体" w:eastAsia="宋体" w:hAnsi="宋体"/>
                <w:szCs w:val="21"/>
              </w:rPr>
            </w:pPr>
            <w:r w:rsidRPr="005E0287">
              <w:rPr>
                <w:rFonts w:ascii="宋体" w:eastAsia="宋体" w:hAnsi="宋体"/>
                <w:szCs w:val="21"/>
              </w:rPr>
              <w:t>青年教师数量骤增，部分教师对于课程的实施缺乏经验，在人文素养与专业发展等方面有待持续提升</w:t>
            </w:r>
          </w:p>
        </w:tc>
        <w:tc>
          <w:tcPr>
            <w:tcW w:w="2788" w:type="dxa"/>
            <w:vAlign w:val="center"/>
          </w:tcPr>
          <w:p w14:paraId="3C623C73" w14:textId="77777777" w:rsidR="00C9160C" w:rsidRPr="005E0287" w:rsidRDefault="00000000">
            <w:pPr>
              <w:rPr>
                <w:rFonts w:ascii="宋体" w:eastAsia="宋体" w:hAnsi="宋体"/>
                <w:szCs w:val="21"/>
              </w:rPr>
            </w:pPr>
            <w:r w:rsidRPr="005E0287">
              <w:rPr>
                <w:rFonts w:ascii="宋体" w:eastAsia="宋体" w:hAnsi="宋体"/>
                <w:szCs w:val="21"/>
              </w:rPr>
              <w:t>作为新区教师专业发展学校，</w:t>
            </w:r>
            <w:r w:rsidRPr="005E0287">
              <w:rPr>
                <w:rFonts w:ascii="宋体" w:eastAsia="宋体" w:hAnsi="宋体" w:cs="Segoe UI"/>
                <w:szCs w:val="21"/>
                <w:shd w:val="clear" w:color="auto" w:fill="FFFFFF"/>
              </w:rPr>
              <w:t>将享受到更多</w:t>
            </w:r>
            <w:r w:rsidRPr="005E0287">
              <w:rPr>
                <w:rFonts w:ascii="宋体" w:eastAsia="宋体" w:hAnsi="宋体"/>
                <w:szCs w:val="21"/>
              </w:rPr>
              <w:t>教师专业发展政策和校本培训机制的支持，有助于提升教师队伍整体素质，为课程实施提供更有力的师资保障。</w:t>
            </w:r>
          </w:p>
        </w:tc>
        <w:tc>
          <w:tcPr>
            <w:tcW w:w="2788" w:type="dxa"/>
            <w:vAlign w:val="center"/>
          </w:tcPr>
          <w:p w14:paraId="124F9733" w14:textId="77777777" w:rsidR="00C9160C" w:rsidRPr="005E0287" w:rsidRDefault="00000000">
            <w:pPr>
              <w:rPr>
                <w:rFonts w:ascii="宋体" w:eastAsia="宋体" w:hAnsi="宋体"/>
                <w:szCs w:val="21"/>
              </w:rPr>
            </w:pPr>
            <w:r w:rsidRPr="005E0287">
              <w:rPr>
                <w:rFonts w:ascii="宋体" w:eastAsia="宋体" w:hAnsi="宋体"/>
                <w:szCs w:val="21"/>
              </w:rPr>
              <w:t>部分教师专业发展意愿和能力不足，同时教师的工作量较大，影响教师教学质量</w:t>
            </w:r>
          </w:p>
          <w:p w14:paraId="3516E516" w14:textId="77777777" w:rsidR="00C9160C" w:rsidRPr="005E0287" w:rsidRDefault="00C9160C">
            <w:pPr>
              <w:rPr>
                <w:rFonts w:ascii="宋体" w:eastAsia="宋体" w:hAnsi="宋体"/>
                <w:szCs w:val="21"/>
              </w:rPr>
            </w:pPr>
          </w:p>
        </w:tc>
      </w:tr>
      <w:tr w:rsidR="00C9160C" w14:paraId="0290F8CB" w14:textId="77777777">
        <w:tc>
          <w:tcPr>
            <w:tcW w:w="846" w:type="dxa"/>
            <w:vAlign w:val="center"/>
          </w:tcPr>
          <w:p w14:paraId="44AA5109" w14:textId="77777777" w:rsidR="00C9160C" w:rsidRDefault="00000000">
            <w:pPr>
              <w:spacing w:line="360" w:lineRule="auto"/>
              <w:jc w:val="center"/>
              <w:rPr>
                <w:rFonts w:ascii="宋体" w:eastAsia="宋体" w:hAnsi="宋体"/>
                <w:sz w:val="24"/>
              </w:rPr>
            </w:pPr>
            <w:r>
              <w:rPr>
                <w:rFonts w:ascii="宋体" w:eastAsia="宋体" w:hAnsi="宋体" w:hint="eastAsia"/>
                <w:sz w:val="24"/>
              </w:rPr>
              <w:t>学生情况</w:t>
            </w:r>
          </w:p>
        </w:tc>
        <w:tc>
          <w:tcPr>
            <w:tcW w:w="4678" w:type="dxa"/>
            <w:vAlign w:val="center"/>
          </w:tcPr>
          <w:p w14:paraId="2E3AA4D9" w14:textId="77777777" w:rsidR="00C9160C" w:rsidRPr="005E0287" w:rsidRDefault="00000000">
            <w:pPr>
              <w:rPr>
                <w:rFonts w:ascii="宋体" w:eastAsia="宋体" w:hAnsi="宋体"/>
                <w:szCs w:val="21"/>
              </w:rPr>
            </w:pPr>
            <w:r w:rsidRPr="005E0287">
              <w:rPr>
                <w:rFonts w:ascii="宋体" w:eastAsia="宋体" w:hAnsi="宋体" w:hint="eastAsia"/>
                <w:szCs w:val="21"/>
              </w:rPr>
              <w:t>视野开阔，思维活跃</w:t>
            </w:r>
          </w:p>
          <w:p w14:paraId="24481B91" w14:textId="77777777" w:rsidR="00C9160C" w:rsidRPr="005E0287" w:rsidRDefault="00000000">
            <w:pPr>
              <w:rPr>
                <w:rFonts w:ascii="宋体" w:eastAsia="宋体" w:hAnsi="宋体"/>
                <w:szCs w:val="21"/>
              </w:rPr>
            </w:pPr>
            <w:r w:rsidRPr="005E0287">
              <w:rPr>
                <w:rFonts w:ascii="宋体" w:eastAsia="宋体" w:hAnsi="宋体" w:hint="eastAsia"/>
                <w:szCs w:val="21"/>
              </w:rPr>
              <w:t>学习基础较好</w:t>
            </w:r>
          </w:p>
          <w:p w14:paraId="54F3A9B3" w14:textId="77777777" w:rsidR="00C9160C" w:rsidRPr="005E0287" w:rsidRDefault="00000000">
            <w:pPr>
              <w:rPr>
                <w:rFonts w:ascii="宋体" w:eastAsia="宋体" w:hAnsi="宋体"/>
                <w:szCs w:val="21"/>
              </w:rPr>
            </w:pPr>
            <w:r w:rsidRPr="005E0287">
              <w:rPr>
                <w:rFonts w:ascii="宋体" w:eastAsia="宋体" w:hAnsi="宋体" w:hint="eastAsia"/>
                <w:szCs w:val="21"/>
              </w:rPr>
              <w:t>兴趣广泛，活动能力强</w:t>
            </w:r>
          </w:p>
        </w:tc>
        <w:tc>
          <w:tcPr>
            <w:tcW w:w="2787" w:type="dxa"/>
            <w:vAlign w:val="center"/>
          </w:tcPr>
          <w:p w14:paraId="05D9D2C1" w14:textId="77777777" w:rsidR="00C9160C" w:rsidRPr="005E0287" w:rsidRDefault="00000000">
            <w:pPr>
              <w:rPr>
                <w:rFonts w:ascii="宋体" w:eastAsia="宋体" w:hAnsi="宋体"/>
                <w:szCs w:val="21"/>
              </w:rPr>
            </w:pPr>
            <w:r w:rsidRPr="005E0287">
              <w:rPr>
                <w:rFonts w:ascii="宋体" w:eastAsia="宋体" w:hAnsi="宋体" w:hint="eastAsia"/>
                <w:szCs w:val="21"/>
              </w:rPr>
              <w:t>学习基础、学习能力差异较大</w:t>
            </w:r>
          </w:p>
          <w:p w14:paraId="22C2134B" w14:textId="77777777" w:rsidR="00C9160C" w:rsidRPr="005E0287" w:rsidRDefault="00000000">
            <w:pPr>
              <w:rPr>
                <w:rFonts w:ascii="宋体" w:eastAsia="宋体" w:hAnsi="宋体"/>
                <w:szCs w:val="21"/>
              </w:rPr>
            </w:pPr>
            <w:r w:rsidRPr="005E0287">
              <w:rPr>
                <w:rFonts w:ascii="宋体" w:eastAsia="宋体" w:hAnsi="宋体" w:hint="eastAsia"/>
                <w:szCs w:val="21"/>
              </w:rPr>
              <w:t>创新能力不足</w:t>
            </w:r>
          </w:p>
        </w:tc>
        <w:tc>
          <w:tcPr>
            <w:tcW w:w="2788" w:type="dxa"/>
            <w:vAlign w:val="center"/>
          </w:tcPr>
          <w:p w14:paraId="0A6AE0DE" w14:textId="77777777" w:rsidR="00C9160C" w:rsidRPr="005E0287" w:rsidRDefault="00000000">
            <w:pPr>
              <w:rPr>
                <w:rFonts w:ascii="宋体" w:eastAsia="宋体" w:hAnsi="宋体"/>
                <w:szCs w:val="21"/>
              </w:rPr>
            </w:pPr>
            <w:r w:rsidRPr="005E0287">
              <w:rPr>
                <w:rFonts w:ascii="宋体" w:eastAsia="宋体" w:hAnsi="宋体" w:hint="eastAsia"/>
                <w:szCs w:val="21"/>
              </w:rPr>
              <w:t>差异性带来的选择性、个性化成长</w:t>
            </w:r>
          </w:p>
        </w:tc>
        <w:tc>
          <w:tcPr>
            <w:tcW w:w="2788" w:type="dxa"/>
            <w:vAlign w:val="center"/>
          </w:tcPr>
          <w:p w14:paraId="6D0BB309" w14:textId="77777777" w:rsidR="00C9160C" w:rsidRPr="005E0287" w:rsidRDefault="00000000">
            <w:pPr>
              <w:rPr>
                <w:rFonts w:ascii="宋体" w:eastAsia="宋体" w:hAnsi="宋体"/>
                <w:szCs w:val="21"/>
              </w:rPr>
            </w:pPr>
            <w:r w:rsidRPr="005E0287">
              <w:rPr>
                <w:rFonts w:ascii="宋体" w:eastAsia="宋体" w:hAnsi="宋体" w:hint="eastAsia"/>
                <w:szCs w:val="21"/>
              </w:rPr>
              <w:t>多元价值观的冲击</w:t>
            </w:r>
          </w:p>
          <w:p w14:paraId="4141561A" w14:textId="77777777" w:rsidR="00C9160C" w:rsidRPr="005E0287" w:rsidRDefault="00000000">
            <w:pPr>
              <w:rPr>
                <w:rFonts w:ascii="宋体" w:eastAsia="宋体" w:hAnsi="宋体"/>
                <w:szCs w:val="21"/>
              </w:rPr>
            </w:pPr>
            <w:r w:rsidRPr="005E0287">
              <w:rPr>
                <w:rFonts w:ascii="宋体" w:eastAsia="宋体" w:hAnsi="宋体" w:hint="eastAsia"/>
                <w:szCs w:val="21"/>
              </w:rPr>
              <w:t>特殊行为学生有所增加</w:t>
            </w:r>
          </w:p>
        </w:tc>
      </w:tr>
      <w:tr w:rsidR="00C9160C" w14:paraId="06A1A340" w14:textId="77777777">
        <w:tc>
          <w:tcPr>
            <w:tcW w:w="846" w:type="dxa"/>
            <w:vAlign w:val="center"/>
          </w:tcPr>
          <w:p w14:paraId="0EA532F4" w14:textId="77777777" w:rsidR="00C9160C" w:rsidRDefault="00000000">
            <w:pPr>
              <w:spacing w:line="360" w:lineRule="auto"/>
              <w:jc w:val="center"/>
              <w:rPr>
                <w:rFonts w:ascii="宋体" w:eastAsia="宋体" w:hAnsi="宋体"/>
                <w:sz w:val="24"/>
              </w:rPr>
            </w:pPr>
            <w:r>
              <w:rPr>
                <w:rFonts w:ascii="宋体" w:eastAsia="宋体" w:hAnsi="宋体" w:hint="eastAsia"/>
                <w:sz w:val="24"/>
              </w:rPr>
              <w:t>家长配合</w:t>
            </w:r>
          </w:p>
        </w:tc>
        <w:tc>
          <w:tcPr>
            <w:tcW w:w="4678" w:type="dxa"/>
            <w:vAlign w:val="center"/>
          </w:tcPr>
          <w:p w14:paraId="26CE3869" w14:textId="77777777" w:rsidR="00C9160C" w:rsidRPr="005E0287" w:rsidRDefault="00000000">
            <w:pPr>
              <w:rPr>
                <w:rFonts w:ascii="宋体" w:eastAsia="宋体" w:hAnsi="宋体"/>
                <w:szCs w:val="21"/>
              </w:rPr>
            </w:pPr>
            <w:r w:rsidRPr="005E0287">
              <w:rPr>
                <w:rFonts w:ascii="宋体" w:eastAsia="宋体" w:hAnsi="宋体"/>
                <w:szCs w:val="21"/>
              </w:rPr>
              <w:t>家长高度认同学校办学理念和育人目标</w:t>
            </w:r>
          </w:p>
          <w:p w14:paraId="2CCC16C3" w14:textId="77777777" w:rsidR="00C9160C" w:rsidRPr="005E0287" w:rsidRDefault="00000000">
            <w:pPr>
              <w:rPr>
                <w:rFonts w:ascii="宋体" w:eastAsia="宋体" w:hAnsi="宋体"/>
                <w:szCs w:val="21"/>
              </w:rPr>
            </w:pPr>
            <w:r w:rsidRPr="005E0287">
              <w:rPr>
                <w:rFonts w:ascii="宋体" w:eastAsia="宋体" w:hAnsi="宋体" w:hint="eastAsia"/>
                <w:szCs w:val="21"/>
              </w:rPr>
              <w:t>关注子女学习</w:t>
            </w:r>
          </w:p>
          <w:p w14:paraId="508BB9AF" w14:textId="77777777" w:rsidR="00C9160C" w:rsidRPr="005E0287" w:rsidRDefault="00000000">
            <w:pPr>
              <w:rPr>
                <w:rFonts w:ascii="宋体" w:eastAsia="宋体" w:hAnsi="宋体"/>
                <w:szCs w:val="21"/>
              </w:rPr>
            </w:pPr>
            <w:r w:rsidRPr="005E0287">
              <w:rPr>
                <w:rFonts w:ascii="宋体" w:eastAsia="宋体" w:hAnsi="宋体" w:hint="eastAsia"/>
                <w:szCs w:val="21"/>
              </w:rPr>
              <w:t>对学校工作支持配合</w:t>
            </w:r>
          </w:p>
          <w:p w14:paraId="72A07EC0" w14:textId="77777777" w:rsidR="00C9160C" w:rsidRPr="005E0287" w:rsidRDefault="00000000">
            <w:pPr>
              <w:rPr>
                <w:rFonts w:ascii="宋体" w:eastAsia="宋体" w:hAnsi="宋体"/>
                <w:szCs w:val="21"/>
              </w:rPr>
            </w:pPr>
            <w:r w:rsidRPr="005E0287">
              <w:rPr>
                <w:rFonts w:ascii="宋体" w:eastAsia="宋体" w:hAnsi="宋体"/>
                <w:szCs w:val="21"/>
              </w:rPr>
              <w:lastRenderedPageBreak/>
              <w:t>能提供相关课程资源和指导。</w:t>
            </w:r>
          </w:p>
        </w:tc>
        <w:tc>
          <w:tcPr>
            <w:tcW w:w="2787" w:type="dxa"/>
            <w:vAlign w:val="center"/>
          </w:tcPr>
          <w:p w14:paraId="122B80DE" w14:textId="77777777" w:rsidR="00C9160C" w:rsidRPr="005E0287" w:rsidRDefault="00000000">
            <w:pPr>
              <w:rPr>
                <w:rFonts w:ascii="宋体" w:eastAsia="宋体" w:hAnsi="宋体"/>
                <w:szCs w:val="21"/>
              </w:rPr>
            </w:pPr>
            <w:r w:rsidRPr="005E0287">
              <w:rPr>
                <w:rFonts w:ascii="宋体" w:eastAsia="宋体" w:hAnsi="宋体" w:hint="eastAsia"/>
                <w:szCs w:val="21"/>
              </w:rPr>
              <w:lastRenderedPageBreak/>
              <w:t>部分家长仅关注主学科学习居家桥校区家长对于子女学习关注度略低</w:t>
            </w:r>
          </w:p>
        </w:tc>
        <w:tc>
          <w:tcPr>
            <w:tcW w:w="2788" w:type="dxa"/>
            <w:vAlign w:val="center"/>
          </w:tcPr>
          <w:p w14:paraId="29FB7487" w14:textId="77777777" w:rsidR="00C9160C" w:rsidRPr="005E0287" w:rsidRDefault="00000000">
            <w:pPr>
              <w:rPr>
                <w:rFonts w:ascii="宋体" w:eastAsia="宋体" w:hAnsi="宋体"/>
                <w:szCs w:val="21"/>
              </w:rPr>
            </w:pPr>
            <w:r w:rsidRPr="005E0287">
              <w:rPr>
                <w:rFonts w:ascii="宋体" w:eastAsia="宋体" w:hAnsi="宋体" w:hint="eastAsia"/>
                <w:szCs w:val="21"/>
              </w:rPr>
              <w:t>家校能有效沟通</w:t>
            </w:r>
          </w:p>
        </w:tc>
        <w:tc>
          <w:tcPr>
            <w:tcW w:w="2788" w:type="dxa"/>
            <w:vAlign w:val="center"/>
          </w:tcPr>
          <w:p w14:paraId="2EB23B82" w14:textId="77777777" w:rsidR="00C9160C" w:rsidRPr="005E0287" w:rsidRDefault="00000000">
            <w:pPr>
              <w:jc w:val="center"/>
              <w:rPr>
                <w:rFonts w:ascii="宋体" w:eastAsia="宋体" w:hAnsi="宋体"/>
                <w:szCs w:val="21"/>
              </w:rPr>
            </w:pPr>
            <w:r w:rsidRPr="005E0287">
              <w:rPr>
                <w:rFonts w:ascii="宋体" w:eastAsia="宋体" w:hAnsi="宋体" w:hint="eastAsia"/>
                <w:szCs w:val="21"/>
              </w:rPr>
              <w:t>——</w:t>
            </w:r>
          </w:p>
        </w:tc>
      </w:tr>
    </w:tbl>
    <w:p w14:paraId="43324088" w14:textId="77777777" w:rsidR="00C9160C" w:rsidRDefault="00C9160C">
      <w:pPr>
        <w:rPr>
          <w:rFonts w:ascii="宋体" w:eastAsia="宋体" w:hAnsi="宋体"/>
          <w:sz w:val="24"/>
        </w:rPr>
      </w:pPr>
    </w:p>
    <w:sectPr w:rsidR="00C9160C">
      <w:pgSz w:w="16820" w:h="11900"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BED"/>
    <w:rsid w:val="00071BED"/>
    <w:rsid w:val="000A7EC4"/>
    <w:rsid w:val="00555259"/>
    <w:rsid w:val="005E0287"/>
    <w:rsid w:val="007E6E79"/>
    <w:rsid w:val="00C9160C"/>
    <w:rsid w:val="38F229A1"/>
    <w:rsid w:val="3EA752D9"/>
    <w:rsid w:val="520308E5"/>
    <w:rsid w:val="6B514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316F5495-D99C-CB4C-819E-574020AD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a4378</dc:creator>
  <cp:lastModifiedBy>a4378</cp:lastModifiedBy>
  <cp:revision>5</cp:revision>
  <cp:lastPrinted>2025-01-03T06:05:00Z</cp:lastPrinted>
  <dcterms:created xsi:type="dcterms:W3CDTF">2024-08-10T05:20:00Z</dcterms:created>
  <dcterms:modified xsi:type="dcterms:W3CDTF">2025-02-13T06:02:00Z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eyJoZGlkIjoiZTRkNTFmMjg1YjA5MDc4ZmY0OWNiYTQyMDJiMjA4MWMiLCJ1c2VySWQiOiI0MTQwOTY1NDgifQ==</vt:lpwstr>
  </property>
  <property fmtid="{D5CDD505-2E9C-101B-9397-08002B2CF9AE}" pid="3" name="KSOProductBuildVer">
    <vt:lpwstr>2052-12.1.0.19770</vt:lpwstr>
  </property>
  <property fmtid="{D5CDD505-2E9C-101B-9397-08002B2CF9AE}" pid="4" name="ICV">
    <vt:lpwstr>A79E66C1E3DD4249952C28D121300029_12</vt:lpwstr>
  </property>
</Properties>
</file>