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华文楷体" w:eastAsia="楷体_GB2312"/>
          <w:b/>
          <w:sz w:val="30"/>
          <w:szCs w:val="30"/>
        </w:rPr>
      </w:pPr>
      <w:r>
        <w:rPr>
          <w:rFonts w:hint="eastAsia" w:ascii="楷体_GB2312" w:hAnsi="华文楷体" w:eastAsia="楷体_GB2312"/>
          <w:b/>
          <w:sz w:val="30"/>
          <w:szCs w:val="30"/>
        </w:rPr>
        <w:t>202</w:t>
      </w:r>
      <w:r>
        <w:rPr>
          <w:rFonts w:hint="default" w:ascii="楷体_GB2312" w:hAnsi="华文楷体" w:eastAsia="楷体_GB2312"/>
          <w:b/>
          <w:sz w:val="30"/>
          <w:szCs w:val="30"/>
          <w:lang w:val="en-US"/>
        </w:rPr>
        <w:t>1</w:t>
      </w:r>
      <w:r>
        <w:rPr>
          <w:rFonts w:hint="eastAsia" w:ascii="楷体_GB2312" w:hAnsi="华文楷体" w:eastAsia="楷体_GB2312"/>
          <w:b/>
          <w:sz w:val="30"/>
          <w:szCs w:val="30"/>
        </w:rPr>
        <w:t>学年建平实验小学实施“快乐活动日”整体方案</w:t>
      </w:r>
    </w:p>
    <w:p>
      <w:pPr>
        <w:numPr>
          <w:ilvl w:val="0"/>
          <w:numId w:val="1"/>
        </w:numPr>
        <w:rPr>
          <w:rFonts w:ascii="华文楷体" w:hAnsi="华文楷体" w:eastAsia="华文楷体"/>
          <w:b/>
          <w:sz w:val="30"/>
          <w:szCs w:val="30"/>
        </w:rPr>
      </w:pPr>
      <w:r>
        <w:rPr>
          <w:rFonts w:hint="eastAsia" w:ascii="华文楷体" w:hAnsi="华文楷体" w:eastAsia="华文楷体"/>
          <w:b/>
          <w:sz w:val="30"/>
          <w:szCs w:val="30"/>
        </w:rPr>
        <w:t>指导思想</w:t>
      </w:r>
    </w:p>
    <w:p>
      <w:pPr>
        <w:adjustRightInd w:val="0"/>
        <w:snapToGrid w:val="0"/>
        <w:spacing w:line="360" w:lineRule="auto"/>
        <w:rPr>
          <w:rFonts w:ascii="楷体" w:hAnsi="楷体" w:eastAsia="楷体"/>
          <w:sz w:val="24"/>
        </w:rPr>
      </w:pPr>
      <w:r>
        <w:rPr>
          <w:rFonts w:hint="eastAsia" w:ascii="华文楷体" w:hAnsi="华文楷体" w:eastAsia="华文楷体"/>
          <w:b/>
          <w:sz w:val="24"/>
        </w:rPr>
        <w:t xml:space="preserve">   </w:t>
      </w:r>
      <w:r>
        <w:rPr>
          <w:rFonts w:hint="eastAsia" w:ascii="楷体" w:hAnsi="楷体" w:eastAsia="楷体"/>
          <w:sz w:val="24"/>
        </w:rPr>
        <w:t xml:space="preserve"> 根据《上海市中长期教育改革和发展规划纲要（2010~2020年）》、《上海市教育委员会关于深化中小学课程改革加强教学工作的若干意见》、《上海市教育委员会关于印发〈上海市小学实施“快乐活动日”指导意见（试行）〉的通知》、《上海市教育委员会关于印发上海市中小学202</w:t>
      </w:r>
      <w:r>
        <w:rPr>
          <w:rFonts w:hint="default" w:ascii="楷体" w:hAnsi="楷体" w:eastAsia="楷体"/>
          <w:sz w:val="24"/>
          <w:lang w:val="en-US"/>
        </w:rPr>
        <w:t>1</w:t>
      </w:r>
      <w:r>
        <w:rPr>
          <w:rFonts w:hint="eastAsia" w:ascii="楷体" w:hAnsi="楷体" w:eastAsia="楷体"/>
          <w:sz w:val="24"/>
        </w:rPr>
        <w:t>学年度课程计划及其说明的通知》等文件精神，秉承“实施人文素质教育，建设现代学校文化，让教育充满生命的气息与活力”，以“好读书、乐实践，开开心心每一天”为学风，加强学校课程计划的实施，丰富学习经历，改变学习方式，切实提高其综合素养，推进学校、师生和谐、健康发展。</w:t>
      </w:r>
    </w:p>
    <w:p>
      <w:pPr>
        <w:numPr>
          <w:ilvl w:val="0"/>
          <w:numId w:val="1"/>
        </w:numPr>
        <w:rPr>
          <w:rFonts w:ascii="华文楷体" w:hAnsi="华文楷体" w:eastAsia="华文楷体"/>
          <w:b/>
          <w:sz w:val="30"/>
          <w:szCs w:val="30"/>
        </w:rPr>
      </w:pPr>
      <w:r>
        <w:rPr>
          <w:rFonts w:hint="eastAsia" w:ascii="华文楷体" w:hAnsi="华文楷体" w:eastAsia="华文楷体"/>
          <w:b/>
          <w:sz w:val="30"/>
          <w:szCs w:val="30"/>
        </w:rPr>
        <w:t>课程安排</w:t>
      </w:r>
    </w:p>
    <w:p>
      <w:pPr>
        <w:adjustRightInd w:val="0"/>
        <w:snapToGrid w:val="0"/>
        <w:spacing w:line="360" w:lineRule="auto"/>
        <w:ind w:firstLine="560"/>
        <w:rPr>
          <w:rFonts w:ascii="楷体" w:hAnsi="楷体" w:eastAsia="楷体"/>
          <w:sz w:val="24"/>
        </w:rPr>
      </w:pPr>
      <w:r>
        <w:rPr>
          <w:rFonts w:hint="eastAsia" w:ascii="楷体" w:hAnsi="楷体" w:eastAsia="楷体"/>
          <w:sz w:val="24"/>
        </w:rPr>
        <w:t>“快乐活动日”活动内容的选择与安排，充分考虑各年龄段学生的生活经验、身心发展特点和学习基础，针对不同年级学生的身心特点，选择和安排活动内容。</w:t>
      </w:r>
    </w:p>
    <w:p>
      <w:pPr>
        <w:adjustRightInd w:val="0"/>
        <w:snapToGrid w:val="0"/>
        <w:spacing w:line="360" w:lineRule="auto"/>
        <w:ind w:firstLine="560"/>
        <w:rPr>
          <w:rFonts w:ascii="楷体" w:hAnsi="楷体" w:eastAsia="楷体"/>
          <w:sz w:val="24"/>
        </w:rPr>
      </w:pPr>
      <w:r>
        <w:rPr>
          <w:rFonts w:hint="eastAsia" w:ascii="楷体" w:hAnsi="楷体" w:eastAsia="楷体"/>
          <w:sz w:val="24"/>
        </w:rPr>
        <w:t>活动内容主要包括：班团队活动、体育活动、社区服务和社会实践、专题教育等限定拓展活动以及自主拓展探究、社团活动、社会调查、参观考察等学校自行设计的综合实践活动。内容组织力求形式多样，富有弹性。活动内容不与基础型课程的教学内容重复。</w:t>
      </w:r>
    </w:p>
    <w:p>
      <w:pPr>
        <w:adjustRightInd w:val="0"/>
        <w:snapToGrid w:val="0"/>
        <w:spacing w:line="360" w:lineRule="auto"/>
        <w:rPr>
          <w:rFonts w:ascii="楷体" w:hAnsi="楷体" w:eastAsia="楷体"/>
          <w:sz w:val="24"/>
        </w:rPr>
      </w:pPr>
      <w:r>
        <w:rPr>
          <w:rFonts w:hint="eastAsia" w:ascii="楷体" w:hAnsi="楷体" w:eastAsia="楷体"/>
          <w:sz w:val="24"/>
        </w:rPr>
        <w:t xml:space="preserve">    “快乐活动日”每周安排半天时间（按4课时计），每学年课时总量为120课时，在两个学期中分30次实施。</w:t>
      </w:r>
    </w:p>
    <w:p>
      <w:pPr>
        <w:ind w:firstLine="480"/>
        <w:jc w:val="center"/>
        <w:rPr>
          <w:rFonts w:ascii="华文楷体" w:hAnsi="华文楷体" w:eastAsia="华文楷体"/>
          <w:b/>
          <w:sz w:val="32"/>
          <w:szCs w:val="32"/>
        </w:rPr>
      </w:pPr>
      <w:r>
        <w:rPr>
          <w:rFonts w:hint="eastAsia" w:ascii="华文楷体" w:hAnsi="华文楷体" w:eastAsia="华文楷体"/>
          <w:b/>
          <w:sz w:val="32"/>
          <w:szCs w:val="32"/>
        </w:rPr>
        <w:t>各年级“快乐活动日”活动安排表</w:t>
      </w:r>
    </w:p>
    <w:tbl>
      <w:tblPr>
        <w:tblStyle w:val="4"/>
        <w:tblW w:w="8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6"/>
        <w:gridCol w:w="1923"/>
        <w:gridCol w:w="1275"/>
        <w:gridCol w:w="1276"/>
        <w:gridCol w:w="12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14" w:hRule="atLeast"/>
          <w:jc w:val="center"/>
        </w:trPr>
        <w:tc>
          <w:tcPr>
            <w:tcW w:w="106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b/>
                <w:sz w:val="24"/>
              </w:rPr>
            </w:pPr>
            <w:r>
              <w:rPr>
                <w:rFonts w:hint="eastAsia" w:ascii="华文楷体" w:hAnsi="华文楷体" w:eastAsia="华文楷体"/>
                <w:b/>
                <w:sz w:val="24"/>
              </w:rPr>
              <w:t>年级</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b/>
                <w:sz w:val="24"/>
              </w:rPr>
            </w:pPr>
            <w:r>
              <w:rPr>
                <w:rFonts w:hint="eastAsia" w:ascii="华文楷体" w:hAnsi="华文楷体" w:eastAsia="华文楷体"/>
                <w:b/>
                <w:sz w:val="24"/>
              </w:rPr>
              <w:t>时间安排</w:t>
            </w:r>
          </w:p>
        </w:tc>
        <w:tc>
          <w:tcPr>
            <w:tcW w:w="5197"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b/>
                <w:sz w:val="24"/>
              </w:rPr>
            </w:pPr>
            <w:r>
              <w:rPr>
                <w:rFonts w:hint="eastAsia" w:ascii="华文楷体" w:hAnsi="华文楷体" w:eastAsia="华文楷体"/>
                <w:b/>
                <w:sz w:val="24"/>
              </w:rPr>
              <w:t>内容安排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0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华文楷体" w:hAnsi="华文楷体" w:eastAsia="华文楷体"/>
                <w:b/>
                <w:sz w:val="24"/>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华文楷体" w:hAnsi="华文楷体" w:eastAsia="华文楷体"/>
                <w:b/>
                <w:sz w:val="24"/>
              </w:rPr>
            </w:pP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b/>
                <w:sz w:val="24"/>
              </w:rPr>
            </w:pPr>
            <w:r>
              <w:rPr>
                <w:rFonts w:hint="eastAsia" w:ascii="华文楷体" w:hAnsi="华文楷体" w:eastAsia="华文楷体"/>
                <w:b/>
                <w:sz w:val="24"/>
              </w:rPr>
              <w:t>1</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b/>
                <w:sz w:val="24"/>
              </w:rPr>
            </w:pPr>
            <w:r>
              <w:rPr>
                <w:rFonts w:hint="eastAsia" w:ascii="华文楷体" w:hAnsi="华文楷体" w:eastAsia="华文楷体"/>
                <w:b/>
                <w:sz w:val="24"/>
              </w:rPr>
              <w:t>2</w:t>
            </w:r>
          </w:p>
        </w:tc>
        <w:tc>
          <w:tcPr>
            <w:tcW w:w="1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华文楷体" w:hAnsi="华文楷体" w:eastAsia="华文楷体"/>
                <w:b/>
                <w:sz w:val="24"/>
              </w:rPr>
            </w:pPr>
            <w:r>
              <w:rPr>
                <w:rFonts w:hint="eastAsia" w:ascii="华文楷体" w:hAnsi="华文楷体" w:eastAsia="华文楷体"/>
                <w:b/>
                <w:sz w:val="24"/>
              </w:rPr>
              <w:t>3</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华文楷体" w:hAnsi="华文楷体" w:eastAsia="华文楷体"/>
                <w:b/>
                <w:sz w:val="24"/>
              </w:rPr>
            </w:pPr>
            <w:r>
              <w:rPr>
                <w:rFonts w:hint="eastAsia" w:ascii="华文楷体" w:hAnsi="华文楷体" w:eastAsia="华文楷体"/>
                <w:b/>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一年级</w:t>
            </w:r>
          </w:p>
        </w:tc>
        <w:tc>
          <w:tcPr>
            <w:tcW w:w="19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每周五上午</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专题教育</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hint="eastAsia" w:ascii="华文楷体" w:hAnsi="华文楷体" w:eastAsia="华文楷体"/>
                <w:sz w:val="24"/>
                <w:lang w:val="en-US" w:eastAsia="zh-CN"/>
              </w:rPr>
            </w:pPr>
            <w:r>
              <w:rPr>
                <w:rFonts w:hint="eastAsia" w:ascii="华文楷体" w:hAnsi="华文楷体" w:eastAsia="华文楷体"/>
                <w:sz w:val="24"/>
                <w:lang w:val="en-US" w:eastAsia="zh-CN"/>
              </w:rPr>
              <w:t>综合活动</w:t>
            </w:r>
          </w:p>
        </w:tc>
        <w:tc>
          <w:tcPr>
            <w:tcW w:w="1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体育活动</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自主拓展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二年级</w:t>
            </w:r>
          </w:p>
        </w:tc>
        <w:tc>
          <w:tcPr>
            <w:tcW w:w="19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每周五上午</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体育活动</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专题教育</w:t>
            </w:r>
          </w:p>
        </w:tc>
        <w:tc>
          <w:tcPr>
            <w:tcW w:w="1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lang w:val="en-US" w:eastAsia="zh-CN"/>
              </w:rPr>
              <w:t>综合活动</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华文楷体" w:hAnsi="华文楷体" w:eastAsia="华文楷体"/>
                <w:sz w:val="24"/>
              </w:rPr>
            </w:pPr>
            <w:r>
              <w:rPr>
                <w:rFonts w:hint="eastAsia" w:ascii="华文楷体" w:hAnsi="华文楷体" w:eastAsia="华文楷体"/>
                <w:sz w:val="24"/>
              </w:rPr>
              <w:t>自主拓展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三年级</w:t>
            </w:r>
          </w:p>
        </w:tc>
        <w:tc>
          <w:tcPr>
            <w:tcW w:w="1923"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highlight w:val="yellow"/>
              </w:rPr>
            </w:pPr>
            <w:r>
              <w:rPr>
                <w:rFonts w:hint="eastAsia" w:ascii="华文楷体" w:hAnsi="华文楷体" w:eastAsia="华文楷体"/>
                <w:sz w:val="24"/>
              </w:rPr>
              <w:t>每周一下午</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专题教育</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lang w:val="en-US" w:eastAsia="zh-CN"/>
              </w:rPr>
              <w:t>综合活动</w:t>
            </w:r>
          </w:p>
        </w:tc>
        <w:tc>
          <w:tcPr>
            <w:tcW w:w="1228"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自主拓展</w:t>
            </w:r>
          </w:p>
        </w:tc>
        <w:tc>
          <w:tcPr>
            <w:tcW w:w="1418"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四年级</w:t>
            </w:r>
          </w:p>
        </w:tc>
        <w:tc>
          <w:tcPr>
            <w:tcW w:w="1923" w:type="dxa"/>
            <w:tcBorders>
              <w:left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每周一下午</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专题教育</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lang w:val="en-US" w:eastAsia="zh-CN"/>
              </w:rPr>
              <w:t>综合活动</w:t>
            </w:r>
          </w:p>
        </w:tc>
        <w:tc>
          <w:tcPr>
            <w:tcW w:w="1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自主拓展</w:t>
            </w:r>
          </w:p>
        </w:tc>
        <w:tc>
          <w:tcPr>
            <w:tcW w:w="1418" w:type="dxa"/>
            <w:tcBorders>
              <w:left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pPr>
            <w:r>
              <w:rPr>
                <w:rFonts w:hint="eastAsia" w:ascii="华文楷体" w:hAnsi="华文楷体" w:eastAsia="华文楷体"/>
                <w:sz w:val="24"/>
              </w:rPr>
              <w:t>五年级</w:t>
            </w:r>
          </w:p>
        </w:tc>
        <w:tc>
          <w:tcPr>
            <w:tcW w:w="1923" w:type="dxa"/>
            <w:tcBorders>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每周一下午</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华文楷体" w:hAnsi="华文楷体" w:eastAsia="华文楷体"/>
                <w:sz w:val="24"/>
              </w:rPr>
            </w:pPr>
            <w:r>
              <w:rPr>
                <w:rFonts w:hint="eastAsia" w:ascii="华文楷体" w:hAnsi="华文楷体" w:eastAsia="华文楷体"/>
                <w:sz w:val="24"/>
                <w:lang w:val="en-US" w:eastAsia="zh-CN"/>
              </w:rPr>
              <w:t>综合活动</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华文楷体" w:hAnsi="华文楷体" w:eastAsia="华文楷体"/>
                <w:sz w:val="24"/>
              </w:rPr>
            </w:pPr>
            <w:r>
              <w:rPr>
                <w:rFonts w:hint="eastAsia" w:ascii="华文楷体" w:hAnsi="华文楷体" w:eastAsia="华文楷体"/>
                <w:sz w:val="24"/>
              </w:rPr>
              <w:t>专题教育</w:t>
            </w:r>
          </w:p>
        </w:tc>
        <w:tc>
          <w:tcPr>
            <w:tcW w:w="12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华文楷体" w:hAnsi="华文楷体" w:eastAsia="华文楷体"/>
                <w:sz w:val="24"/>
              </w:rPr>
            </w:pPr>
            <w:r>
              <w:rPr>
                <w:rFonts w:hint="eastAsia" w:ascii="华文楷体" w:hAnsi="华文楷体" w:eastAsia="华文楷体"/>
                <w:sz w:val="24"/>
              </w:rPr>
              <w:t>自主拓展</w:t>
            </w:r>
          </w:p>
        </w:tc>
        <w:tc>
          <w:tcPr>
            <w:tcW w:w="1418" w:type="dxa"/>
            <w:tcBorders>
              <w:left w:val="single" w:color="auto" w:sz="4" w:space="0"/>
              <w:bottom w:val="single" w:color="auto" w:sz="4" w:space="0"/>
              <w:right w:val="single" w:color="auto" w:sz="4" w:space="0"/>
            </w:tcBorders>
            <w:shd w:val="clear" w:color="auto" w:fill="FFFFFF" w:themeFill="background1"/>
            <w:vAlign w:val="center"/>
          </w:tcPr>
          <w:p>
            <w:pPr>
              <w:jc w:val="center"/>
              <w:rPr>
                <w:rFonts w:ascii="华文楷体" w:hAnsi="华文楷体" w:eastAsia="华文楷体"/>
                <w:sz w:val="24"/>
              </w:rPr>
            </w:pPr>
            <w:r>
              <w:rPr>
                <w:rFonts w:hint="eastAsia" w:ascii="华文楷体" w:hAnsi="华文楷体" w:eastAsia="华文楷体"/>
                <w:sz w:val="24"/>
              </w:rPr>
              <w:t>体育活动</w:t>
            </w:r>
          </w:p>
        </w:tc>
      </w:tr>
    </w:tbl>
    <w:p>
      <w:pPr>
        <w:rPr>
          <w:rFonts w:ascii="华文楷体" w:hAnsi="华文楷体" w:eastAsia="华文楷体"/>
          <w:b/>
          <w:sz w:val="28"/>
          <w:szCs w:val="28"/>
        </w:rPr>
      </w:pPr>
    </w:p>
    <w:p>
      <w:pPr>
        <w:numPr>
          <w:ilvl w:val="0"/>
          <w:numId w:val="2"/>
        </w:numPr>
        <w:rPr>
          <w:rFonts w:ascii="华文楷体" w:hAnsi="华文楷体" w:eastAsia="华文楷体"/>
          <w:b/>
          <w:sz w:val="24"/>
        </w:rPr>
      </w:pPr>
      <w:r>
        <w:rPr>
          <w:rFonts w:hint="eastAsia" w:ascii="华文楷体" w:hAnsi="华文楷体" w:eastAsia="华文楷体"/>
          <w:b/>
          <w:sz w:val="24"/>
        </w:rPr>
        <w:t>专题教育</w:t>
      </w:r>
    </w:p>
    <w:p>
      <w:pPr>
        <w:adjustRightInd w:val="0"/>
        <w:snapToGrid w:val="0"/>
        <w:spacing w:line="360" w:lineRule="auto"/>
        <w:ind w:firstLine="570"/>
        <w:rPr>
          <w:rFonts w:ascii="楷体" w:hAnsi="楷体" w:eastAsia="楷体"/>
          <w:sz w:val="24"/>
        </w:rPr>
      </w:pPr>
      <w:r>
        <w:rPr>
          <w:rFonts w:hint="eastAsia" w:ascii="楷体" w:hAnsi="楷体" w:eastAsia="楷体"/>
          <w:sz w:val="24"/>
        </w:rPr>
        <w:t>专题教育包括健康教育、环境教育、劳动教育、人文素质讲坛、社会实践、主题活动等内容。一年级安排健康教育、环境教育和廉洁教育内容；二、三年级安排民防教育（包括交通安全常识、防火常识、紧急呼救常识等内容）、健康教育（包括心理健康教育）、环境教育和廉洁教育内容；四年级安排民防教育（包括意外伤害的预防等内容）、民族团结教育、健康教育（包括青春期教育、生命教育心理健康活动课、传染病预防常识等内容）、环境教育和廉洁教育内容；五年级安排国防教育、法制教育、毒品预防教育、廉洁教育、健康教育（包括青春期教育和心理健康教育）和环境教育内容。</w:t>
      </w:r>
    </w:p>
    <w:p>
      <w:pPr>
        <w:numPr>
          <w:ilvl w:val="0"/>
          <w:numId w:val="2"/>
        </w:numPr>
        <w:rPr>
          <w:rFonts w:ascii="华文楷体" w:hAnsi="华文楷体" w:eastAsia="华文楷体"/>
          <w:b/>
          <w:sz w:val="24"/>
        </w:rPr>
      </w:pPr>
      <w:r>
        <w:rPr>
          <w:rFonts w:hint="eastAsia" w:ascii="华文楷体" w:hAnsi="华文楷体" w:eastAsia="华文楷体"/>
          <w:b/>
          <w:sz w:val="24"/>
        </w:rPr>
        <w:t>体育活动</w:t>
      </w:r>
    </w:p>
    <w:p>
      <w:pPr>
        <w:adjustRightInd w:val="0"/>
        <w:snapToGrid w:val="0"/>
        <w:spacing w:line="360" w:lineRule="auto"/>
        <w:ind w:firstLine="570"/>
        <w:rPr>
          <w:rFonts w:hint="eastAsia" w:ascii="楷体" w:hAnsi="楷体" w:eastAsia="楷体"/>
          <w:sz w:val="24"/>
        </w:rPr>
      </w:pPr>
      <w:r>
        <w:rPr>
          <w:rFonts w:hint="eastAsia" w:ascii="楷体" w:hAnsi="楷体" w:eastAsia="楷体"/>
          <w:sz w:val="24"/>
        </w:rPr>
        <w:t>体育活动课年级统一安排，由体育教师与班主任（部分班级由相关教师负责）协调管理安排。一~五年级</w:t>
      </w:r>
      <w:r>
        <w:rPr>
          <w:rFonts w:hint="eastAsia" w:ascii="楷体" w:hAnsi="楷体" w:eastAsia="楷体"/>
          <w:sz w:val="24"/>
          <w:lang w:eastAsia="zh-CN"/>
        </w:rPr>
        <w:t>的</w:t>
      </w:r>
      <w:r>
        <w:rPr>
          <w:rFonts w:hint="eastAsia" w:ascii="楷体" w:hAnsi="楷体" w:eastAsia="楷体"/>
          <w:sz w:val="24"/>
        </w:rPr>
        <w:t>体活课</w:t>
      </w:r>
      <w:r>
        <w:rPr>
          <w:rFonts w:hint="eastAsia" w:ascii="楷体" w:hAnsi="楷体" w:eastAsia="楷体"/>
          <w:sz w:val="24"/>
          <w:lang w:eastAsia="zh-CN"/>
        </w:rPr>
        <w:t>中有</w:t>
      </w:r>
      <w:r>
        <w:rPr>
          <w:rFonts w:hint="eastAsia" w:ascii="楷体" w:hAnsi="楷体" w:eastAsia="楷体"/>
          <w:sz w:val="24"/>
          <w:lang w:val="en-US" w:eastAsia="zh-CN"/>
        </w:rPr>
        <w:t>1</w:t>
      </w:r>
      <w:r>
        <w:rPr>
          <w:rFonts w:hint="eastAsia" w:ascii="楷体" w:hAnsi="楷体" w:eastAsia="楷体"/>
          <w:sz w:val="24"/>
        </w:rPr>
        <w:t>课时安排在正常作息时间表内</w:t>
      </w:r>
      <w:r>
        <w:rPr>
          <w:rFonts w:hint="eastAsia" w:ascii="楷体" w:hAnsi="楷体" w:eastAsia="楷体"/>
          <w:sz w:val="24"/>
          <w:lang w:eastAsia="zh-CN"/>
        </w:rPr>
        <w:t>，另</w:t>
      </w:r>
      <w:r>
        <w:rPr>
          <w:rFonts w:hint="eastAsia" w:ascii="楷体" w:hAnsi="楷体" w:eastAsia="楷体"/>
          <w:sz w:val="24"/>
          <w:lang w:val="en-US" w:eastAsia="zh-CN"/>
        </w:rPr>
        <w:t>1</w:t>
      </w:r>
      <w:r>
        <w:rPr>
          <w:rFonts w:hint="eastAsia" w:ascii="楷体" w:hAnsi="楷体" w:eastAsia="楷体"/>
          <w:sz w:val="24"/>
          <w:lang w:eastAsia="zh-CN"/>
        </w:rPr>
        <w:t>课时由于</w:t>
      </w:r>
      <w:r>
        <w:rPr>
          <w:rFonts w:hint="eastAsia" w:ascii="楷体" w:hAnsi="楷体" w:eastAsia="楷体"/>
          <w:sz w:val="24"/>
        </w:rPr>
        <w:t>活动场地有限</w:t>
      </w:r>
      <w:r>
        <w:rPr>
          <w:rFonts w:hint="eastAsia" w:ascii="楷体" w:hAnsi="楷体" w:eastAsia="楷体"/>
          <w:sz w:val="24"/>
          <w:lang w:eastAsia="zh-CN"/>
        </w:rPr>
        <w:t>，一、二年级安排在周五上午，三、四、五年级安排在周一下午课后服务时间</w:t>
      </w:r>
      <w:r>
        <w:rPr>
          <w:rFonts w:hint="eastAsia" w:ascii="楷体" w:hAnsi="楷体" w:eastAsia="楷体"/>
          <w:sz w:val="24"/>
        </w:rPr>
        <w:t>。</w:t>
      </w:r>
    </w:p>
    <w:p>
      <w:pPr>
        <w:numPr>
          <w:ilvl w:val="0"/>
          <w:numId w:val="2"/>
        </w:numPr>
        <w:rPr>
          <w:rFonts w:ascii="华文楷体" w:hAnsi="华文楷体" w:eastAsia="华文楷体"/>
          <w:b/>
          <w:sz w:val="24"/>
        </w:rPr>
      </w:pPr>
      <w:r>
        <w:rPr>
          <w:rFonts w:hint="eastAsia" w:ascii="华文楷体" w:hAnsi="华文楷体" w:eastAsia="华文楷体"/>
          <w:b/>
          <w:sz w:val="24"/>
        </w:rPr>
        <w:t>自主拓展</w:t>
      </w:r>
    </w:p>
    <w:p>
      <w:pPr>
        <w:adjustRightInd w:val="0"/>
        <w:snapToGrid w:val="0"/>
        <w:spacing w:line="360" w:lineRule="auto"/>
        <w:ind w:firstLine="570"/>
        <w:rPr>
          <w:rFonts w:ascii="楷体" w:hAnsi="楷体" w:eastAsia="楷体"/>
          <w:sz w:val="24"/>
          <w:highlight w:val="none"/>
        </w:rPr>
      </w:pPr>
      <w:r>
        <w:rPr>
          <w:rFonts w:hint="eastAsia" w:ascii="楷体" w:hAnsi="楷体" w:eastAsia="楷体"/>
          <w:sz w:val="24"/>
          <w:highlight w:val="none"/>
        </w:rPr>
        <w:t>自主拓展课</w:t>
      </w:r>
      <w:r>
        <w:rPr>
          <w:rFonts w:hint="eastAsia" w:ascii="楷体" w:hAnsi="楷体" w:eastAsia="楷体"/>
          <w:sz w:val="24"/>
          <w:highlight w:val="none"/>
          <w:lang w:eastAsia="zh-CN"/>
        </w:rPr>
        <w:t>以尊重学生发展为前提，在选课形式及运行模式上采用“二合一”方式。普通兴趣课由教师走班以短周期课程的形式开展，特色社团则采用学生走班的长周期课程模式，从而满足每位学生的学习需求</w:t>
      </w:r>
      <w:r>
        <w:rPr>
          <w:rFonts w:hint="eastAsia" w:ascii="楷体" w:hAnsi="楷体" w:eastAsia="楷体"/>
          <w:sz w:val="24"/>
          <w:highlight w:val="none"/>
        </w:rPr>
        <w:t>。</w:t>
      </w:r>
    </w:p>
    <w:p>
      <w:pPr>
        <w:numPr>
          <w:ilvl w:val="0"/>
          <w:numId w:val="2"/>
        </w:numPr>
        <w:rPr>
          <w:rFonts w:ascii="华文楷体" w:hAnsi="华文楷体" w:eastAsia="华文楷体"/>
          <w:b/>
          <w:sz w:val="24"/>
        </w:rPr>
      </w:pPr>
      <w:r>
        <w:rPr>
          <w:rFonts w:hint="eastAsia" w:ascii="华文楷体" w:hAnsi="华文楷体" w:eastAsia="华文楷体"/>
          <w:b/>
          <w:sz w:val="24"/>
          <w:lang w:eastAsia="zh-CN"/>
        </w:rPr>
        <w:t>综合活动</w:t>
      </w:r>
      <w:bookmarkStart w:id="0" w:name="_GoBack"/>
      <w:bookmarkEnd w:id="0"/>
    </w:p>
    <w:p>
      <w:pPr>
        <w:adjustRightInd w:val="0"/>
        <w:snapToGrid w:val="0"/>
        <w:spacing w:line="360" w:lineRule="auto"/>
        <w:ind w:firstLine="570"/>
        <w:rPr>
          <w:rFonts w:ascii="楷体" w:hAnsi="楷体" w:eastAsia="楷体"/>
          <w:sz w:val="24"/>
        </w:rPr>
      </w:pPr>
      <w:r>
        <w:rPr>
          <w:rFonts w:hint="eastAsia" w:ascii="楷体" w:hAnsi="楷体" w:eastAsia="楷体"/>
          <w:sz w:val="24"/>
          <w:lang w:eastAsia="zh-CN"/>
        </w:rPr>
        <w:t>综合活动包含</w:t>
      </w:r>
      <w:r>
        <w:rPr>
          <w:rFonts w:hint="eastAsia" w:ascii="楷体" w:hAnsi="楷体" w:eastAsia="楷体"/>
          <w:sz w:val="24"/>
        </w:rPr>
        <w:t>探究课</w:t>
      </w:r>
      <w:r>
        <w:rPr>
          <w:rFonts w:hint="eastAsia" w:ascii="楷体" w:hAnsi="楷体" w:eastAsia="楷体"/>
          <w:sz w:val="24"/>
          <w:lang w:eastAsia="zh-CN"/>
        </w:rPr>
        <w:t>程、社团活动、社会调查、参观考察等学校自行设计的综合实践活动，其中探究课</w:t>
      </w:r>
      <w:r>
        <w:rPr>
          <w:rFonts w:hint="eastAsia" w:ascii="楷体" w:hAnsi="楷体" w:eastAsia="楷体"/>
          <w:sz w:val="24"/>
        </w:rPr>
        <w:t>以《上海市小学探究课程材料包》、《建平实验小学探究课校本教材》中的探究项目、小课题为内容，开展自主研究，结合校外社会实践、考察活动进行。</w:t>
      </w:r>
    </w:p>
    <w:p>
      <w:pPr>
        <w:adjustRightInd w:val="0"/>
        <w:snapToGrid w:val="0"/>
        <w:spacing w:line="360" w:lineRule="auto"/>
        <w:ind w:firstLine="570"/>
        <w:rPr>
          <w:rFonts w:ascii="楷体" w:hAnsi="楷体" w:eastAsia="楷体"/>
          <w:sz w:val="24"/>
        </w:rPr>
      </w:pPr>
    </w:p>
    <w:p>
      <w:pPr>
        <w:numPr>
          <w:ilvl w:val="0"/>
          <w:numId w:val="1"/>
        </w:numPr>
        <w:rPr>
          <w:rFonts w:ascii="华文楷体" w:hAnsi="华文楷体" w:eastAsia="华文楷体"/>
          <w:b/>
          <w:sz w:val="30"/>
          <w:szCs w:val="30"/>
        </w:rPr>
      </w:pPr>
      <w:r>
        <w:rPr>
          <w:rFonts w:hint="eastAsia" w:ascii="华文楷体" w:hAnsi="华文楷体" w:eastAsia="华文楷体"/>
          <w:b/>
          <w:sz w:val="30"/>
          <w:szCs w:val="30"/>
        </w:rPr>
        <w:t>实施办法</w:t>
      </w:r>
    </w:p>
    <w:p>
      <w:pPr>
        <w:numPr>
          <w:ilvl w:val="0"/>
          <w:numId w:val="3"/>
        </w:numPr>
        <w:rPr>
          <w:rFonts w:ascii="华文楷体" w:hAnsi="华文楷体" w:eastAsia="华文楷体"/>
          <w:sz w:val="24"/>
        </w:rPr>
      </w:pPr>
      <w:r>
        <w:rPr>
          <w:rFonts w:hint="eastAsia" w:ascii="华文楷体" w:hAnsi="华文楷体" w:eastAsia="华文楷体"/>
          <w:sz w:val="24"/>
        </w:rPr>
        <w:t xml:space="preserve">工作小组 </w:t>
      </w:r>
    </w:p>
    <w:tbl>
      <w:tblPr>
        <w:tblStyle w:val="4"/>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574"/>
        <w:gridCol w:w="2378"/>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26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b/>
                <w:sz w:val="24"/>
              </w:rPr>
            </w:pPr>
            <w:r>
              <w:rPr>
                <w:rFonts w:hint="eastAsia" w:ascii="华文楷体" w:hAnsi="华文楷体" w:eastAsia="华文楷体"/>
                <w:b/>
                <w:sz w:val="24"/>
              </w:rPr>
              <w:t>分工</w:t>
            </w:r>
          </w:p>
        </w:tc>
        <w:tc>
          <w:tcPr>
            <w:tcW w:w="1574"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b/>
                <w:sz w:val="24"/>
              </w:rPr>
            </w:pPr>
            <w:r>
              <w:rPr>
                <w:rFonts w:hint="eastAsia" w:ascii="华文楷体" w:hAnsi="华文楷体" w:eastAsia="华文楷体"/>
                <w:b/>
                <w:sz w:val="24"/>
              </w:rPr>
              <w:t>姓名</w:t>
            </w:r>
          </w:p>
        </w:tc>
        <w:tc>
          <w:tcPr>
            <w:tcW w:w="237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b/>
                <w:sz w:val="24"/>
              </w:rPr>
            </w:pPr>
            <w:r>
              <w:rPr>
                <w:rFonts w:hint="eastAsia" w:ascii="华文楷体" w:hAnsi="华文楷体" w:eastAsia="华文楷体"/>
                <w:b/>
                <w:sz w:val="24"/>
              </w:rPr>
              <w:t>职务</w:t>
            </w:r>
          </w:p>
        </w:tc>
        <w:tc>
          <w:tcPr>
            <w:tcW w:w="3060"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b/>
                <w:sz w:val="24"/>
              </w:rPr>
            </w:pPr>
            <w:r>
              <w:rPr>
                <w:rFonts w:hint="eastAsia" w:ascii="华文楷体" w:hAnsi="华文楷体" w:eastAsia="华文楷体"/>
                <w:b/>
                <w:sz w:val="24"/>
              </w:rPr>
              <w:t>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组长</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沈伟栋</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校长</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全面负责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副组长</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周明</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副校长</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整体方案制定、实施、管理，金业校区自主拓展类课程方案制定、实施、管理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副组长</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徐屹</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课程与教学部主任</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整体方案制定、实施、管理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齐蓓丽</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课程与教学部副主任</w:t>
            </w:r>
          </w:p>
        </w:tc>
        <w:tc>
          <w:tcPr>
            <w:tcW w:w="30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枣庄校区自主拓展类课程方案制定、实施、管理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葛少华</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学生处副主任</w:t>
            </w:r>
          </w:p>
        </w:tc>
        <w:tc>
          <w:tcPr>
            <w:tcW w:w="306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相关年级专题教育及社会实践类课程方案设计、实施、管理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华文楷体" w:hAnsi="华文楷体" w:eastAsia="华文楷体"/>
                <w:sz w:val="24"/>
                <w:lang w:eastAsia="zh-CN"/>
              </w:rPr>
            </w:pPr>
            <w:r>
              <w:rPr>
                <w:rFonts w:hint="eastAsia" w:ascii="华文楷体" w:hAnsi="华文楷体" w:eastAsia="华文楷体"/>
                <w:sz w:val="24"/>
                <w:lang w:eastAsia="zh-CN"/>
              </w:rPr>
              <w:t>沈一丁</w:t>
            </w:r>
          </w:p>
          <w:p>
            <w:pPr>
              <w:adjustRightInd w:val="0"/>
              <w:snapToGrid w:val="0"/>
              <w:jc w:val="center"/>
              <w:rPr>
                <w:rFonts w:ascii="华文楷体" w:hAnsi="华文楷体" w:eastAsia="华文楷体"/>
                <w:sz w:val="24"/>
              </w:rPr>
            </w:pPr>
            <w:r>
              <w:rPr>
                <w:rFonts w:hint="eastAsia" w:ascii="华文楷体" w:hAnsi="华文楷体" w:eastAsia="华文楷体"/>
                <w:sz w:val="24"/>
              </w:rPr>
              <w:t>顾芸芸</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一年级年级主任</w:t>
            </w:r>
          </w:p>
        </w:tc>
        <w:tc>
          <w:tcPr>
            <w:tcW w:w="3060" w:type="dxa"/>
            <w:vMerge w:val="continue"/>
            <w:tcBorders>
              <w:left w:val="single" w:color="auto" w:sz="4" w:space="0"/>
              <w:right w:val="single" w:color="auto" w:sz="4" w:space="0"/>
            </w:tcBorders>
            <w:vAlign w:val="center"/>
          </w:tcPr>
          <w:p>
            <w:pPr>
              <w:adjustRightInd w:val="0"/>
              <w:snapToGrid w:val="0"/>
              <w:jc w:val="center"/>
              <w:rPr>
                <w:rFonts w:ascii="华文楷体" w:hAnsi="华文楷体" w:eastAsia="华文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华文楷体" w:hAnsi="华文楷体" w:eastAsia="华文楷体"/>
                <w:sz w:val="24"/>
                <w:lang w:eastAsia="zh-CN"/>
              </w:rPr>
            </w:pPr>
            <w:r>
              <w:rPr>
                <w:rFonts w:hint="eastAsia" w:ascii="华文楷体" w:hAnsi="华文楷体" w:eastAsia="华文楷体"/>
                <w:sz w:val="24"/>
                <w:lang w:eastAsia="zh-CN"/>
              </w:rPr>
              <w:t>丁依芬</w:t>
            </w:r>
          </w:p>
          <w:p>
            <w:pPr>
              <w:adjustRightInd w:val="0"/>
              <w:snapToGrid w:val="0"/>
              <w:jc w:val="center"/>
              <w:rPr>
                <w:rFonts w:hint="eastAsia" w:ascii="华文楷体" w:hAnsi="华文楷体" w:eastAsia="华文楷体"/>
                <w:sz w:val="24"/>
                <w:lang w:eastAsia="zh-CN"/>
              </w:rPr>
            </w:pPr>
            <w:r>
              <w:rPr>
                <w:rFonts w:hint="eastAsia" w:ascii="华文楷体" w:hAnsi="华文楷体" w:eastAsia="华文楷体"/>
                <w:sz w:val="24"/>
                <w:lang w:eastAsia="zh-CN"/>
              </w:rPr>
              <w:t>顾芸芸（小）</w:t>
            </w:r>
          </w:p>
        </w:tc>
        <w:tc>
          <w:tcPr>
            <w:tcW w:w="237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sz w:val="24"/>
              </w:rPr>
            </w:pPr>
            <w:r>
              <w:rPr>
                <w:rFonts w:hint="eastAsia" w:ascii="华文楷体" w:hAnsi="华文楷体" w:eastAsia="华文楷体"/>
                <w:sz w:val="24"/>
              </w:rPr>
              <w:t>二年级年级主任</w:t>
            </w:r>
          </w:p>
        </w:tc>
        <w:tc>
          <w:tcPr>
            <w:tcW w:w="3060" w:type="dxa"/>
            <w:vMerge w:val="continue"/>
            <w:tcBorders>
              <w:left w:val="single" w:color="auto" w:sz="4" w:space="0"/>
              <w:right w:val="single" w:color="auto" w:sz="4" w:space="0"/>
            </w:tcBorders>
            <w:vAlign w:val="center"/>
          </w:tcPr>
          <w:p>
            <w:pPr>
              <w:widowControl/>
              <w:jc w:val="left"/>
              <w:rPr>
                <w:rFonts w:ascii="华文楷体" w:hAnsi="华文楷体" w:eastAsia="华文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陈丽君</w:t>
            </w:r>
          </w:p>
          <w:p>
            <w:pPr>
              <w:adjustRightInd w:val="0"/>
              <w:snapToGrid w:val="0"/>
              <w:jc w:val="center"/>
              <w:rPr>
                <w:rFonts w:hint="eastAsia" w:ascii="华文楷体" w:hAnsi="华文楷体" w:eastAsia="华文楷体"/>
                <w:sz w:val="24"/>
                <w:lang w:eastAsia="zh-CN"/>
              </w:rPr>
            </w:pPr>
            <w:r>
              <w:rPr>
                <w:rFonts w:hint="eastAsia" w:ascii="华文楷体" w:hAnsi="华文楷体" w:eastAsia="华文楷体"/>
                <w:sz w:val="24"/>
              </w:rPr>
              <w:t>顾芸芸</w:t>
            </w:r>
            <w:r>
              <w:rPr>
                <w:rFonts w:hint="eastAsia" w:ascii="华文楷体" w:hAnsi="华文楷体" w:eastAsia="华文楷体"/>
                <w:sz w:val="24"/>
                <w:lang w:eastAsia="zh-CN"/>
              </w:rPr>
              <w:t>（小）</w:t>
            </w:r>
          </w:p>
        </w:tc>
        <w:tc>
          <w:tcPr>
            <w:tcW w:w="237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sz w:val="24"/>
              </w:rPr>
            </w:pPr>
            <w:r>
              <w:rPr>
                <w:rFonts w:hint="eastAsia" w:ascii="华文楷体" w:hAnsi="华文楷体" w:eastAsia="华文楷体"/>
                <w:sz w:val="24"/>
              </w:rPr>
              <w:t>三年级年级主任</w:t>
            </w:r>
          </w:p>
        </w:tc>
        <w:tc>
          <w:tcPr>
            <w:tcW w:w="3060" w:type="dxa"/>
            <w:vMerge w:val="continue"/>
            <w:tcBorders>
              <w:left w:val="single" w:color="auto" w:sz="4" w:space="0"/>
              <w:right w:val="single" w:color="auto" w:sz="4" w:space="0"/>
            </w:tcBorders>
            <w:vAlign w:val="center"/>
          </w:tcPr>
          <w:p>
            <w:pPr>
              <w:widowControl/>
              <w:jc w:val="left"/>
              <w:rPr>
                <w:rFonts w:ascii="华文楷体" w:hAnsi="华文楷体" w:eastAsia="华文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 xml:space="preserve">朱妍 </w:t>
            </w:r>
          </w:p>
          <w:p>
            <w:pPr>
              <w:adjustRightInd w:val="0"/>
              <w:snapToGrid w:val="0"/>
              <w:jc w:val="center"/>
              <w:rPr>
                <w:rFonts w:ascii="华文楷体" w:hAnsi="华文楷体" w:eastAsia="华文楷体"/>
                <w:sz w:val="24"/>
              </w:rPr>
            </w:pPr>
            <w:r>
              <w:rPr>
                <w:rFonts w:hint="eastAsia" w:ascii="华文楷体" w:hAnsi="华文楷体" w:eastAsia="华文楷体"/>
                <w:sz w:val="24"/>
              </w:rPr>
              <w:t>沈怡</w:t>
            </w:r>
          </w:p>
        </w:tc>
        <w:tc>
          <w:tcPr>
            <w:tcW w:w="237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sz w:val="24"/>
              </w:rPr>
            </w:pPr>
            <w:r>
              <w:rPr>
                <w:rFonts w:hint="eastAsia" w:ascii="华文楷体" w:hAnsi="华文楷体" w:eastAsia="华文楷体"/>
                <w:sz w:val="24"/>
              </w:rPr>
              <w:t>四年级年级主任</w:t>
            </w:r>
          </w:p>
        </w:tc>
        <w:tc>
          <w:tcPr>
            <w:tcW w:w="3060" w:type="dxa"/>
            <w:vMerge w:val="continue"/>
            <w:tcBorders>
              <w:left w:val="single" w:color="auto" w:sz="4" w:space="0"/>
              <w:right w:val="single" w:color="auto" w:sz="4" w:space="0"/>
            </w:tcBorders>
            <w:vAlign w:val="center"/>
          </w:tcPr>
          <w:p>
            <w:pPr>
              <w:widowControl/>
              <w:jc w:val="left"/>
              <w:rPr>
                <w:rFonts w:ascii="华文楷体" w:hAnsi="华文楷体" w:eastAsia="华文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 xml:space="preserve"> 王音</w:t>
            </w:r>
          </w:p>
          <w:p>
            <w:pPr>
              <w:adjustRightInd w:val="0"/>
              <w:snapToGrid w:val="0"/>
              <w:jc w:val="center"/>
              <w:rPr>
                <w:rFonts w:ascii="华文楷体" w:hAnsi="华文楷体" w:eastAsia="华文楷体"/>
                <w:sz w:val="24"/>
              </w:rPr>
            </w:pPr>
            <w:r>
              <w:rPr>
                <w:rFonts w:hint="eastAsia" w:ascii="华文楷体" w:hAnsi="华文楷体" w:eastAsia="华文楷体"/>
                <w:sz w:val="24"/>
              </w:rPr>
              <w:t>沈怡</w:t>
            </w:r>
          </w:p>
        </w:tc>
        <w:tc>
          <w:tcPr>
            <w:tcW w:w="2378" w:type="dxa"/>
            <w:tcBorders>
              <w:top w:val="single" w:color="auto" w:sz="4" w:space="0"/>
              <w:left w:val="single" w:color="auto" w:sz="4" w:space="0"/>
              <w:bottom w:val="single" w:color="auto" w:sz="4" w:space="0"/>
              <w:right w:val="single" w:color="auto" w:sz="4" w:space="0"/>
            </w:tcBorders>
          </w:tcPr>
          <w:p>
            <w:pPr>
              <w:jc w:val="center"/>
              <w:rPr>
                <w:rFonts w:ascii="华文楷体" w:hAnsi="华文楷体" w:eastAsia="华文楷体"/>
                <w:sz w:val="24"/>
              </w:rPr>
            </w:pPr>
            <w:r>
              <w:rPr>
                <w:rFonts w:hint="eastAsia" w:ascii="华文楷体" w:hAnsi="华文楷体" w:eastAsia="华文楷体"/>
                <w:sz w:val="24"/>
              </w:rPr>
              <w:t>五年级年级主任</w:t>
            </w:r>
          </w:p>
        </w:tc>
        <w:tc>
          <w:tcPr>
            <w:tcW w:w="3060" w:type="dxa"/>
            <w:vMerge w:val="continue"/>
            <w:tcBorders>
              <w:left w:val="single" w:color="auto" w:sz="4" w:space="0"/>
              <w:bottom w:val="single" w:color="auto" w:sz="4" w:space="0"/>
              <w:right w:val="single" w:color="auto" w:sz="4" w:space="0"/>
            </w:tcBorders>
            <w:vAlign w:val="center"/>
          </w:tcPr>
          <w:p>
            <w:pPr>
              <w:widowControl/>
              <w:jc w:val="left"/>
              <w:rPr>
                <w:rFonts w:ascii="华文楷体" w:hAnsi="华文楷体" w:eastAsia="华文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杨晓燕</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综合学科主任</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体锻课活动安排、过程管理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华文楷体" w:cs="宋体"/>
                <w:sz w:val="24"/>
              </w:rPr>
            </w:pPr>
            <w:r>
              <w:rPr>
                <w:rFonts w:hint="eastAsia" w:ascii="华文楷体" w:hAnsi="华文楷体" w:eastAsia="华文楷体"/>
                <w:sz w:val="24"/>
              </w:rPr>
              <w:t>竺张</w:t>
            </w:r>
            <w:r>
              <w:rPr>
                <w:rFonts w:hint="eastAsia" w:ascii="宋体" w:hAnsi="宋体" w:eastAsia="华文楷体" w:cs="宋体"/>
                <w:sz w:val="24"/>
              </w:rPr>
              <w:t>珺</w:t>
            </w:r>
          </w:p>
        </w:tc>
        <w:tc>
          <w:tcPr>
            <w:tcW w:w="23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楷体" w:hAnsi="华文楷体" w:eastAsia="华文楷体"/>
                <w:sz w:val="24"/>
              </w:rPr>
            </w:pPr>
            <w:r>
              <w:rPr>
                <w:rFonts w:hint="eastAsia" w:ascii="华文楷体" w:hAnsi="华文楷体" w:eastAsia="华文楷体"/>
                <w:sz w:val="24"/>
              </w:rPr>
              <w:t>课程与教学部副主任探究课教研组长</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探究型课程安排、过程管理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组员</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华文楷体" w:hAnsi="华文楷体" w:eastAsia="华文楷体"/>
                <w:sz w:val="24"/>
              </w:rPr>
            </w:pPr>
            <w:r>
              <w:rPr>
                <w:rFonts w:hint="eastAsia" w:ascii="华文楷体" w:hAnsi="华文楷体" w:eastAsia="华文楷体"/>
                <w:sz w:val="24"/>
              </w:rPr>
              <w:t>丁菁菁</w:t>
            </w:r>
          </w:p>
          <w:p>
            <w:pPr>
              <w:adjustRightInd w:val="0"/>
              <w:snapToGrid w:val="0"/>
              <w:jc w:val="center"/>
              <w:rPr>
                <w:rFonts w:ascii="华文楷体" w:hAnsi="华文楷体" w:eastAsia="华文楷体"/>
                <w:sz w:val="24"/>
              </w:rPr>
            </w:pPr>
            <w:r>
              <w:rPr>
                <w:rFonts w:hint="eastAsia" w:ascii="华文楷体" w:hAnsi="华文楷体" w:eastAsia="华文楷体"/>
                <w:sz w:val="24"/>
              </w:rPr>
              <w:t>曹波</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课程与教学部干事</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华文楷体" w:hAnsi="华文楷体" w:eastAsia="华文楷体"/>
                <w:sz w:val="24"/>
              </w:rPr>
            </w:pPr>
            <w:r>
              <w:rPr>
                <w:rFonts w:hint="eastAsia" w:ascii="华文楷体" w:hAnsi="华文楷体" w:eastAsia="华文楷体"/>
                <w:sz w:val="24"/>
              </w:rPr>
              <w:t>相关资料搜集整理</w:t>
            </w:r>
          </w:p>
        </w:tc>
      </w:tr>
    </w:tbl>
    <w:p>
      <w:pPr>
        <w:adjustRightInd w:val="0"/>
        <w:snapToGrid w:val="0"/>
        <w:spacing w:line="360" w:lineRule="auto"/>
        <w:ind w:firstLine="570"/>
        <w:rPr>
          <w:rFonts w:ascii="楷体" w:hAnsi="楷体" w:eastAsia="楷体"/>
          <w:sz w:val="24"/>
        </w:rPr>
      </w:pPr>
    </w:p>
    <w:p>
      <w:pPr>
        <w:numPr>
          <w:ilvl w:val="0"/>
          <w:numId w:val="3"/>
        </w:numPr>
        <w:adjustRightInd w:val="0"/>
        <w:snapToGrid w:val="0"/>
        <w:spacing w:line="360" w:lineRule="auto"/>
        <w:rPr>
          <w:rFonts w:ascii="楷体" w:hAnsi="楷体" w:eastAsia="楷体"/>
          <w:sz w:val="24"/>
        </w:rPr>
      </w:pPr>
      <w:r>
        <w:rPr>
          <w:rFonts w:hint="eastAsia" w:ascii="楷体" w:hAnsi="楷体" w:eastAsia="楷体"/>
          <w:sz w:val="24"/>
        </w:rPr>
        <w:t>加强对全体教师“快乐活动日”的实施培训，活动期间专人负责巡查，实施</w:t>
      </w:r>
    </w:p>
    <w:p>
      <w:pPr>
        <w:adjustRightInd w:val="0"/>
        <w:snapToGrid w:val="0"/>
        <w:spacing w:line="360" w:lineRule="auto"/>
        <w:rPr>
          <w:rFonts w:ascii="楷体" w:hAnsi="楷体" w:eastAsia="楷体"/>
          <w:sz w:val="24"/>
        </w:rPr>
      </w:pPr>
      <w:r>
        <w:rPr>
          <w:rFonts w:hint="eastAsia" w:ascii="楷体" w:hAnsi="楷体" w:eastAsia="楷体"/>
          <w:sz w:val="24"/>
        </w:rPr>
        <w:t>过程中进行阶段性小结，不断完善、丰富实施方案。</w:t>
      </w:r>
    </w:p>
    <w:p>
      <w:pPr>
        <w:numPr>
          <w:ilvl w:val="0"/>
          <w:numId w:val="3"/>
        </w:numPr>
        <w:adjustRightInd w:val="0"/>
        <w:snapToGrid w:val="0"/>
        <w:spacing w:line="360" w:lineRule="auto"/>
        <w:rPr>
          <w:rFonts w:ascii="楷体" w:hAnsi="楷体" w:eastAsia="楷体"/>
          <w:sz w:val="24"/>
        </w:rPr>
      </w:pPr>
      <w:r>
        <w:rPr>
          <w:rFonts w:hint="eastAsia" w:ascii="楷体" w:hAnsi="楷体" w:eastAsia="楷体"/>
          <w:sz w:val="24"/>
        </w:rPr>
        <w:t>加强进行安全教育，确保活动有益，“快乐活动日”过程中，师生严格遵守</w:t>
      </w:r>
    </w:p>
    <w:p>
      <w:pPr>
        <w:adjustRightInd w:val="0"/>
        <w:snapToGrid w:val="0"/>
        <w:spacing w:line="360" w:lineRule="auto"/>
        <w:rPr>
          <w:rFonts w:ascii="楷体" w:hAnsi="楷体" w:eastAsia="楷体"/>
          <w:sz w:val="24"/>
        </w:rPr>
      </w:pPr>
      <w:r>
        <w:rPr>
          <w:rFonts w:hint="eastAsia" w:ascii="楷体" w:hAnsi="楷体" w:eastAsia="楷体"/>
          <w:sz w:val="24"/>
        </w:rPr>
        <w:t>相关安全制度，防止发生安全事故。</w:t>
      </w:r>
    </w:p>
    <w:p>
      <w:pPr>
        <w:numPr>
          <w:ilvl w:val="0"/>
          <w:numId w:val="3"/>
        </w:numPr>
        <w:adjustRightInd w:val="0"/>
        <w:snapToGrid w:val="0"/>
        <w:spacing w:line="360" w:lineRule="auto"/>
        <w:rPr>
          <w:rFonts w:ascii="楷体" w:hAnsi="楷体" w:eastAsia="楷体"/>
          <w:sz w:val="24"/>
        </w:rPr>
      </w:pPr>
      <w:r>
        <w:rPr>
          <w:rFonts w:hint="eastAsia" w:ascii="楷体" w:hAnsi="楷体" w:eastAsia="楷体"/>
          <w:sz w:val="24"/>
        </w:rPr>
        <w:t>充分开发、运用校外资源，确保人员、场地、设施的有益有效，促进“快乐</w:t>
      </w:r>
    </w:p>
    <w:p>
      <w:pPr>
        <w:adjustRightInd w:val="0"/>
        <w:snapToGrid w:val="0"/>
        <w:spacing w:line="360" w:lineRule="auto"/>
        <w:rPr>
          <w:rFonts w:ascii="楷体" w:hAnsi="楷体" w:eastAsia="楷体"/>
          <w:sz w:val="24"/>
        </w:rPr>
      </w:pPr>
      <w:r>
        <w:rPr>
          <w:rFonts w:hint="eastAsia" w:ascii="楷体" w:hAnsi="楷体" w:eastAsia="楷体"/>
          <w:sz w:val="24"/>
        </w:rPr>
        <w:t>活动日”的品质提升，优化学校、家庭、社会“三位一体”的良好育人环境。</w:t>
      </w:r>
    </w:p>
    <w:p>
      <w:pPr>
        <w:numPr>
          <w:ilvl w:val="0"/>
          <w:numId w:val="3"/>
        </w:numPr>
        <w:tabs>
          <w:tab w:val="left" w:pos="0"/>
          <w:tab w:val="clear" w:pos="420"/>
        </w:tabs>
        <w:adjustRightInd w:val="0"/>
        <w:snapToGrid w:val="0"/>
        <w:spacing w:line="360" w:lineRule="auto"/>
        <w:ind w:left="0" w:leftChars="0" w:firstLine="0" w:firstLineChars="0"/>
        <w:rPr>
          <w:rFonts w:ascii="楷体" w:hAnsi="楷体" w:eastAsia="楷体"/>
          <w:sz w:val="24"/>
        </w:rPr>
      </w:pPr>
      <w:r>
        <w:rPr>
          <w:rFonts w:hint="eastAsia" w:ascii="楷体" w:hAnsi="楷体" w:eastAsia="楷体"/>
          <w:sz w:val="24"/>
        </w:rPr>
        <w:t>切实减轻学生课业负担，</w:t>
      </w:r>
      <w:r>
        <w:rPr>
          <w:rFonts w:hint="eastAsia" w:ascii="楷体" w:hAnsi="楷体" w:eastAsia="楷体"/>
          <w:sz w:val="24"/>
          <w:lang w:eastAsia="zh-CN"/>
        </w:rPr>
        <w:t>通过</w:t>
      </w:r>
      <w:r>
        <w:rPr>
          <w:rFonts w:hint="eastAsia" w:ascii="楷体" w:hAnsi="楷体" w:eastAsia="楷体"/>
          <w:sz w:val="24"/>
        </w:rPr>
        <w:t>“快乐活动日”</w:t>
      </w:r>
      <w:r>
        <w:rPr>
          <w:rFonts w:hint="eastAsia" w:ascii="楷体" w:hAnsi="楷体" w:eastAsia="楷体"/>
          <w:sz w:val="24"/>
          <w:lang w:eastAsia="zh-CN"/>
        </w:rPr>
        <w:t>活动丰富学生的学习生活，培养新时代全面发展的合格小学生。</w:t>
      </w:r>
    </w:p>
    <w:p>
      <w:pPr>
        <w:numPr>
          <w:ilvl w:val="0"/>
          <w:numId w:val="3"/>
        </w:numPr>
        <w:adjustRightInd w:val="0"/>
        <w:snapToGrid w:val="0"/>
        <w:spacing w:line="360" w:lineRule="auto"/>
        <w:rPr>
          <w:rFonts w:ascii="楷体" w:hAnsi="楷体" w:eastAsia="楷体"/>
          <w:sz w:val="24"/>
        </w:rPr>
      </w:pPr>
      <w:r>
        <w:rPr>
          <w:rFonts w:hint="eastAsia" w:ascii="楷体" w:hAnsi="楷体" w:eastAsia="楷体"/>
          <w:sz w:val="24"/>
        </w:rPr>
        <w:t>全体教师均要积极参与“快乐活动日”的设计与实施，任课教师工作量纳入</w:t>
      </w:r>
    </w:p>
    <w:p>
      <w:pPr>
        <w:adjustRightInd w:val="0"/>
        <w:snapToGrid w:val="0"/>
        <w:spacing w:line="360" w:lineRule="auto"/>
        <w:rPr>
          <w:rFonts w:ascii="楷体" w:hAnsi="楷体" w:eastAsia="楷体"/>
          <w:sz w:val="24"/>
        </w:rPr>
      </w:pPr>
      <w:r>
        <w:rPr>
          <w:rFonts w:hint="eastAsia" w:ascii="楷体" w:hAnsi="楷体" w:eastAsia="楷体"/>
          <w:sz w:val="24"/>
        </w:rPr>
        <w:t>绩效考核，自主拓展课单独计算课时费用。</w:t>
      </w:r>
    </w:p>
    <w:p>
      <w:pPr>
        <w:numPr>
          <w:ilvl w:val="0"/>
          <w:numId w:val="3"/>
        </w:numPr>
        <w:adjustRightInd w:val="0"/>
        <w:snapToGrid w:val="0"/>
        <w:spacing w:line="360" w:lineRule="auto"/>
        <w:rPr>
          <w:rFonts w:ascii="楷体" w:hAnsi="楷体" w:eastAsia="楷体"/>
          <w:sz w:val="24"/>
        </w:rPr>
      </w:pPr>
      <w:r>
        <w:rPr>
          <w:rFonts w:hint="eastAsia" w:ascii="楷体" w:hAnsi="楷体" w:eastAsia="楷体"/>
          <w:sz w:val="24"/>
        </w:rPr>
        <w:t>全体在校学生均需参加“快乐活动日”活动，如有特殊情况，需出具医院相</w:t>
      </w:r>
    </w:p>
    <w:p>
      <w:pPr>
        <w:adjustRightInd w:val="0"/>
        <w:snapToGrid w:val="0"/>
        <w:spacing w:line="360" w:lineRule="auto"/>
        <w:rPr>
          <w:rFonts w:ascii="楷体" w:hAnsi="楷体" w:eastAsia="楷体"/>
          <w:sz w:val="24"/>
        </w:rPr>
      </w:pPr>
      <w:r>
        <w:rPr>
          <w:rFonts w:hint="eastAsia" w:ascii="楷体" w:hAnsi="楷体" w:eastAsia="楷体"/>
          <w:sz w:val="24"/>
        </w:rPr>
        <w:t>关证明或家长申请，报备教导处，视具体情况酌情安排。</w:t>
      </w:r>
    </w:p>
    <w:p>
      <w:pPr>
        <w:numPr>
          <w:ilvl w:val="0"/>
          <w:numId w:val="1"/>
        </w:numPr>
        <w:rPr>
          <w:rFonts w:ascii="华文楷体" w:hAnsi="华文楷体" w:eastAsia="华文楷体"/>
          <w:b/>
          <w:sz w:val="30"/>
          <w:szCs w:val="30"/>
        </w:rPr>
      </w:pPr>
      <w:r>
        <w:rPr>
          <w:rFonts w:hint="eastAsia" w:ascii="华文楷体" w:hAnsi="华文楷体" w:eastAsia="华文楷体"/>
          <w:b/>
          <w:sz w:val="30"/>
          <w:szCs w:val="30"/>
        </w:rPr>
        <w:t>评价方式</w:t>
      </w:r>
    </w:p>
    <w:p>
      <w:pPr>
        <w:numPr>
          <w:ilvl w:val="0"/>
          <w:numId w:val="4"/>
        </w:numPr>
        <w:adjustRightInd w:val="0"/>
        <w:snapToGrid w:val="0"/>
        <w:spacing w:line="360" w:lineRule="auto"/>
        <w:rPr>
          <w:rFonts w:ascii="楷体" w:hAnsi="楷体" w:eastAsia="楷体"/>
          <w:sz w:val="24"/>
        </w:rPr>
      </w:pPr>
      <w:r>
        <w:rPr>
          <w:rFonts w:hint="eastAsia" w:ascii="楷体" w:hAnsi="楷体" w:eastAsia="楷体"/>
          <w:sz w:val="24"/>
        </w:rPr>
        <w:t>学生参与“快乐活动日”全过程都纳入评价，以“上海市学生成长记录册”相关栏目为基准，辅之学生体验周记等形式，倡导学生自我评价、伙伴互评。</w:t>
      </w:r>
    </w:p>
    <w:p>
      <w:pPr>
        <w:numPr>
          <w:ilvl w:val="0"/>
          <w:numId w:val="4"/>
        </w:numPr>
        <w:adjustRightInd w:val="0"/>
        <w:snapToGrid w:val="0"/>
        <w:spacing w:line="360" w:lineRule="auto"/>
        <w:rPr>
          <w:rFonts w:ascii="楷体" w:hAnsi="楷体" w:eastAsia="楷体"/>
          <w:sz w:val="24"/>
        </w:rPr>
      </w:pPr>
      <w:r>
        <w:rPr>
          <w:rFonts w:hint="eastAsia" w:ascii="楷体" w:hAnsi="楷体" w:eastAsia="楷体"/>
          <w:sz w:val="24"/>
        </w:rPr>
        <w:t>教师在“快乐活动日”过程中，应给予学生肯定、鼓励和赞扬，关注学生发展差异、注重挖掘潜能，做好相关活动记录。</w:t>
      </w:r>
    </w:p>
    <w:p>
      <w:pPr>
        <w:jc w:val="right"/>
        <w:rPr>
          <w:rFonts w:ascii="华文楷体" w:hAnsi="华文楷体" w:eastAsia="华文楷体"/>
          <w:b/>
          <w:sz w:val="28"/>
          <w:szCs w:val="28"/>
        </w:rPr>
      </w:pPr>
    </w:p>
    <w:p>
      <w:pPr>
        <w:jc w:val="right"/>
        <w:rPr>
          <w:rFonts w:ascii="华文楷体" w:hAnsi="华文楷体" w:eastAsia="华文楷体"/>
          <w:b/>
          <w:sz w:val="28"/>
          <w:szCs w:val="28"/>
        </w:rPr>
      </w:pPr>
    </w:p>
    <w:p>
      <w:pPr>
        <w:jc w:val="right"/>
        <w:rPr>
          <w:rFonts w:ascii="华文楷体" w:hAnsi="华文楷体" w:eastAsia="华文楷体"/>
          <w:b/>
          <w:sz w:val="28"/>
          <w:szCs w:val="28"/>
        </w:rPr>
      </w:pPr>
    </w:p>
    <w:p>
      <w:pPr>
        <w:jc w:val="right"/>
        <w:rPr>
          <w:rFonts w:ascii="华文楷体" w:hAnsi="华文楷体" w:eastAsia="华文楷体"/>
          <w:b/>
          <w:sz w:val="28"/>
          <w:szCs w:val="28"/>
        </w:rPr>
      </w:pPr>
      <w:r>
        <w:rPr>
          <w:rFonts w:hint="eastAsia" w:ascii="华文楷体" w:hAnsi="华文楷体" w:eastAsia="华文楷体"/>
          <w:b/>
          <w:sz w:val="28"/>
          <w:szCs w:val="28"/>
        </w:rPr>
        <w:t>上海市浦东新区建平实验小学</w:t>
      </w:r>
    </w:p>
    <w:p>
      <w:pPr>
        <w:jc w:val="right"/>
        <w:rPr>
          <w:rFonts w:ascii="华文楷体" w:hAnsi="华文楷体" w:eastAsia="华文楷体"/>
          <w:b/>
          <w:sz w:val="30"/>
          <w:szCs w:val="30"/>
        </w:rPr>
      </w:pPr>
      <w:r>
        <w:rPr>
          <w:rFonts w:hint="eastAsia" w:ascii="华文楷体" w:hAnsi="华文楷体" w:eastAsia="华文楷体"/>
          <w:b/>
          <w:sz w:val="28"/>
          <w:szCs w:val="28"/>
        </w:rPr>
        <w:t>202</w:t>
      </w:r>
      <w:r>
        <w:rPr>
          <w:rFonts w:hint="eastAsia" w:ascii="华文楷体" w:hAnsi="华文楷体" w:eastAsia="华文楷体"/>
          <w:b/>
          <w:sz w:val="28"/>
          <w:szCs w:val="28"/>
          <w:lang w:val="en-US" w:eastAsia="zh-CN"/>
        </w:rPr>
        <w:t>1</w:t>
      </w:r>
      <w:r>
        <w:rPr>
          <w:rFonts w:hint="eastAsia" w:ascii="华文楷体" w:hAnsi="华文楷体" w:eastAsia="华文楷体"/>
          <w:b/>
          <w:sz w:val="28"/>
          <w:szCs w:val="28"/>
        </w:rPr>
        <w:t>年9月</w:t>
      </w:r>
    </w:p>
    <w:p/>
    <w:p/>
    <w:p>
      <w:pPr>
        <w:rPr>
          <w:rFonts w:ascii="华文仿宋" w:hAnsi="华文仿宋" w:eastAsia="华文仿宋" w:cs="华文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A2C6"/>
    <w:multiLevelType w:val="singleLevel"/>
    <w:tmpl w:val="0D04A2C6"/>
    <w:lvl w:ilvl="0" w:tentative="0">
      <w:start w:val="1"/>
      <w:numFmt w:val="decimal"/>
      <w:suff w:val="space"/>
      <w:lvlText w:val="%1."/>
      <w:lvlJc w:val="left"/>
    </w:lvl>
  </w:abstractNum>
  <w:abstractNum w:abstractNumId="1">
    <w:nsid w:val="1D741C15"/>
    <w:multiLevelType w:val="multilevel"/>
    <w:tmpl w:val="1D741C15"/>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5849E5"/>
    <w:multiLevelType w:val="multilevel"/>
    <w:tmpl w:val="595849E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EFC3D4A"/>
    <w:multiLevelType w:val="multilevel"/>
    <w:tmpl w:val="5EFC3D4A"/>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0A"/>
    <w:rsid w:val="00061F65"/>
    <w:rsid w:val="000B730A"/>
    <w:rsid w:val="0011301F"/>
    <w:rsid w:val="001216E7"/>
    <w:rsid w:val="00183E15"/>
    <w:rsid w:val="003930E5"/>
    <w:rsid w:val="004A12F4"/>
    <w:rsid w:val="00676125"/>
    <w:rsid w:val="00963D8C"/>
    <w:rsid w:val="00A4755D"/>
    <w:rsid w:val="00B944CB"/>
    <w:rsid w:val="00D4102D"/>
    <w:rsid w:val="00D815BD"/>
    <w:rsid w:val="00FC3B3C"/>
    <w:rsid w:val="13DE2911"/>
    <w:rsid w:val="1F9F1059"/>
    <w:rsid w:val="366A4BCC"/>
    <w:rsid w:val="37B444BA"/>
    <w:rsid w:val="3A243174"/>
    <w:rsid w:val="3C8B3A4D"/>
    <w:rsid w:val="43015AD2"/>
    <w:rsid w:val="45F91C95"/>
    <w:rsid w:val="556E2BF5"/>
    <w:rsid w:val="581C1B83"/>
    <w:rsid w:val="5A5765E7"/>
    <w:rsid w:val="5ECB42F2"/>
    <w:rsid w:val="67B646FF"/>
    <w:rsid w:val="67C14A46"/>
    <w:rsid w:val="69025828"/>
    <w:rsid w:val="7719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kern w:val="2"/>
      <w:sz w:val="18"/>
      <w:szCs w:val="18"/>
    </w:rPr>
  </w:style>
  <w:style w:type="character" w:customStyle="1" w:styleId="7">
    <w:name w:val="页脚 Char"/>
    <w:basedOn w:val="5"/>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312</Words>
  <Characters>1781</Characters>
  <Lines>14</Lines>
  <Paragraphs>4</Paragraphs>
  <TotalTime>0</TotalTime>
  <ScaleCrop>false</ScaleCrop>
  <LinksUpToDate>false</LinksUpToDate>
  <CharactersWithSpaces>2089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2020-08-24T07:22:00Z</dcterms:created>
  <dc:creator>lenovo</dc:creator>
  <cp:lastModifiedBy>acer</cp:lastModifiedBy>
  <cp:lastPrinted>2019-11-11T23:53:00Z</cp:lastPrinted>
  <dcterms:modified xsi:type="dcterms:W3CDTF">2021-09-02T09:26:15Z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