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仿宋" w:hAnsi="华文仿宋" w:eastAsia="华文仿宋" w:cs="Times New Roman"/>
          <w:b/>
          <w:bCs/>
          <w:sz w:val="36"/>
          <w:szCs w:val="36"/>
        </w:rPr>
      </w:pPr>
      <w:r>
        <w:rPr>
          <w:rFonts w:hint="eastAsia" w:ascii="华文仿宋" w:hAnsi="华文仿宋" w:eastAsia="华文仿宋" w:cs="Times New Roman"/>
          <w:b/>
          <w:bCs/>
          <w:sz w:val="36"/>
          <w:szCs w:val="36"/>
        </w:rPr>
        <w:t>一年级学习准备期美术学科要求</w:t>
      </w:r>
    </w:p>
    <w:p>
      <w:pPr>
        <w:pStyle w:val="8"/>
        <w:spacing w:line="276" w:lineRule="auto"/>
        <w:ind w:left="450" w:firstLine="0" w:firstLineChars="0"/>
        <w:rPr>
          <w:b/>
        </w:rPr>
      </w:pPr>
    </w:p>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让美术走进生活、让教学贴近学生、让孩子更加快乐”。成为他们的老师，我们需要训练学生一双闪亮的眼睛，会观察，会欣赏，会读画。成为他们的老师，我们还需要训练他们拥有一双灵巧的手，会用嘴巴表达的同时更会用手来表现。所以一年级第一个月的美术准备期课程非常重要，一定要让孩子们爱上美术学习，喜欢上美术老师，爱上美术学科，在曾经幼儿园启蒙的基础上有更多的兴趣和提高并规范孩子们的习画品行。</w:t>
      </w:r>
    </w:p>
    <w:p>
      <w:pPr>
        <w:spacing w:line="500" w:lineRule="exact"/>
        <w:ind w:firstLine="480" w:firstLineChars="200"/>
        <w:rPr>
          <w:rFonts w:ascii="华文仿宋" w:hAnsi="华文仿宋" w:eastAsia="华文仿宋" w:cs="Times New Roman"/>
          <w:sz w:val="24"/>
          <w:szCs w:val="24"/>
          <w:lang w:val="ru-RU"/>
        </w:rPr>
      </w:pPr>
    </w:p>
    <w:p>
      <w:pPr>
        <w:numPr>
          <w:ilvl w:val="0"/>
          <w:numId w:val="1"/>
        </w:numPr>
        <w:spacing w:line="500" w:lineRule="exact"/>
        <w:rPr>
          <w:rFonts w:ascii="华文仿宋" w:hAnsi="华文仿宋" w:eastAsia="华文仿宋" w:cs="Times New Roman"/>
          <w:b/>
          <w:bCs/>
          <w:sz w:val="24"/>
          <w:szCs w:val="24"/>
          <w:lang w:val="ru-RU"/>
        </w:rPr>
      </w:pPr>
      <w:r>
        <w:rPr>
          <w:rFonts w:hint="eastAsia" w:ascii="华文仿宋" w:hAnsi="华文仿宋" w:eastAsia="华文仿宋" w:cs="Times New Roman"/>
          <w:b/>
          <w:bCs/>
          <w:sz w:val="24"/>
          <w:szCs w:val="24"/>
          <w:lang w:val="en-US" w:eastAsia="zh-CN"/>
        </w:rPr>
        <w:t xml:space="preserve"> </w:t>
      </w:r>
      <w:r>
        <w:rPr>
          <w:rFonts w:hint="eastAsia" w:ascii="华文仿宋" w:hAnsi="华文仿宋" w:eastAsia="华文仿宋" w:cs="Times New Roman"/>
          <w:b/>
          <w:bCs/>
          <w:sz w:val="24"/>
          <w:szCs w:val="24"/>
          <w:lang w:val="ru-RU"/>
        </w:rPr>
        <w:t>教学目标：</w:t>
      </w:r>
    </w:p>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引导学生在学习体验中形成良好的学习方式，养成良好的美术学习品质和习惯，时时处处注意渗透。通过涂鸦，充分展现幼儿绘画启蒙的成果。通过再度体验操作，在老师语言的正面刺激下，逐步大胆摒弃雷同、概念的画面，改变以往的绘画模式，玩出更多的画面效果，玩出更多的创意花头。在新的环境、新的心态、新的愿望下玩出不一样的作品送给自己。玩中体验，体验中再玩，最终让学生在紧张、愉悦中体会。这是美术学科一种独特的学习，也是需要经常使用的美术方法。</w:t>
      </w:r>
    </w:p>
    <w:p>
      <w:pPr>
        <w:spacing w:line="500" w:lineRule="exact"/>
        <w:ind w:firstLine="480" w:firstLineChars="200"/>
        <w:rPr>
          <w:rFonts w:ascii="华文仿宋" w:hAnsi="华文仿宋" w:eastAsia="华文仿宋" w:cs="Times New Roman"/>
          <w:sz w:val="24"/>
          <w:szCs w:val="24"/>
          <w:lang w:val="ru-RU"/>
        </w:rPr>
      </w:pPr>
    </w:p>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经过仔细研读美术课程标准和低段美术目标体系，形成了一份单元设计。</w:t>
      </w:r>
    </w:p>
    <w:tbl>
      <w:tblPr>
        <w:tblStyle w:val="6"/>
        <w:tblW w:w="0" w:type="auto"/>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31"/>
        <w:gridCol w:w="1559"/>
        <w:gridCol w:w="5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2" w:type="dxa"/>
            <w:gridSpan w:val="3"/>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美术一年级学习准备期课程    单元设计（8课时）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tcPr>
          <w:p>
            <w:pPr>
              <w:pStyle w:val="8"/>
              <w:spacing w:line="276" w:lineRule="auto"/>
              <w:ind w:firstLine="0" w:firstLineChars="0"/>
              <w:jc w:val="center"/>
              <w:rPr>
                <w:rFonts w:asciiTheme="minorEastAsia" w:hAnsiTheme="minorEastAsia"/>
                <w:szCs w:val="21"/>
              </w:rPr>
            </w:pPr>
            <w:r>
              <w:rPr>
                <w:rFonts w:hint="eastAsia" w:asciiTheme="minorEastAsia" w:hAnsiTheme="minorEastAsia"/>
                <w:szCs w:val="21"/>
              </w:rPr>
              <w:t>周次</w:t>
            </w:r>
          </w:p>
        </w:tc>
        <w:tc>
          <w:tcPr>
            <w:tcW w:w="1559"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主题</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关注内容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restart"/>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第一周</w:t>
            </w:r>
          </w:p>
        </w:tc>
        <w:tc>
          <w:tcPr>
            <w:tcW w:w="1559" w:type="dxa"/>
          </w:tcPr>
          <w:p>
            <w:pPr>
              <w:numPr>
                <w:ilvl w:val="0"/>
                <w:numId w:val="2"/>
              </w:numPr>
              <w:spacing w:line="500" w:lineRule="exact"/>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序言课</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美、美术、美丽的孩子、美丽的老师、美丽的画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continue"/>
          </w:tcPr>
          <w:p>
            <w:pPr>
              <w:pStyle w:val="8"/>
              <w:spacing w:line="276" w:lineRule="auto"/>
              <w:ind w:firstLine="0" w:firstLineChars="0"/>
              <w:rPr>
                <w:rFonts w:asciiTheme="minorEastAsia" w:hAnsiTheme="minorEastAsia"/>
                <w:szCs w:val="21"/>
              </w:rPr>
            </w:pPr>
          </w:p>
        </w:tc>
        <w:tc>
          <w:tcPr>
            <w:tcW w:w="1559" w:type="dxa"/>
          </w:tcPr>
          <w:p>
            <w:pPr>
              <w:numPr>
                <w:ilvl w:val="0"/>
                <w:numId w:val="2"/>
              </w:numPr>
              <w:spacing w:line="500" w:lineRule="exact"/>
              <w:ind w:left="0" w:leftChars="0" w:firstLine="0" w:firstLineChars="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始业课</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知晓美术工具准备，明辨美术学习伙伴，养成美术学习习惯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restart"/>
          </w:tcPr>
          <w:p>
            <w:pPr>
              <w:pStyle w:val="8"/>
              <w:spacing w:line="276" w:lineRule="auto"/>
              <w:ind w:firstLine="0" w:firstLineChars="0"/>
              <w:rPr>
                <w:rFonts w:asciiTheme="minorEastAsia" w:hAnsiTheme="minorEastAsia"/>
                <w:szCs w:val="21"/>
              </w:rPr>
            </w:pPr>
            <w:r>
              <w:rPr>
                <w:rFonts w:hint="eastAsia" w:asciiTheme="minorEastAsia" w:hAnsiTheme="minorEastAsia"/>
                <w:szCs w:val="21"/>
              </w:rPr>
              <w:t>第二周</w:t>
            </w:r>
          </w:p>
        </w:tc>
        <w:tc>
          <w:tcPr>
            <w:tcW w:w="1559" w:type="dxa"/>
          </w:tcPr>
          <w:p>
            <w:pPr>
              <w:numPr>
                <w:ilvl w:val="0"/>
                <w:numId w:val="3"/>
              </w:numPr>
              <w:spacing w:line="500" w:lineRule="exact"/>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常规教学</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编排小组、认识材料，熟悉教室内外环境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continue"/>
          </w:tcPr>
          <w:p>
            <w:pPr>
              <w:pStyle w:val="8"/>
              <w:spacing w:line="276" w:lineRule="auto"/>
              <w:ind w:firstLine="0" w:firstLineChars="0"/>
              <w:rPr>
                <w:rFonts w:asciiTheme="minorEastAsia" w:hAnsiTheme="minorEastAsia"/>
                <w:szCs w:val="21"/>
              </w:rPr>
            </w:pPr>
          </w:p>
        </w:tc>
        <w:tc>
          <w:tcPr>
            <w:tcW w:w="1559" w:type="dxa"/>
          </w:tcPr>
          <w:p>
            <w:pPr>
              <w:numPr>
                <w:ilvl w:val="0"/>
                <w:numId w:val="3"/>
              </w:numPr>
              <w:spacing w:line="500" w:lineRule="exact"/>
              <w:ind w:left="0" w:leftChars="0" w:firstLine="0" w:firstLineChars="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试新工具</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感恩父母的帮助和支持；恰逢教师节，配合学校主题活动，送张作品献老师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restart"/>
          </w:tcPr>
          <w:p>
            <w:pPr>
              <w:pStyle w:val="8"/>
              <w:spacing w:line="276" w:lineRule="auto"/>
              <w:ind w:firstLine="0" w:firstLineChars="0"/>
              <w:rPr>
                <w:rFonts w:asciiTheme="minorEastAsia" w:hAnsiTheme="minorEastAsia"/>
                <w:szCs w:val="21"/>
              </w:rPr>
            </w:pPr>
            <w:r>
              <w:rPr>
                <w:rFonts w:hint="eastAsia" w:asciiTheme="minorEastAsia" w:hAnsiTheme="minorEastAsia"/>
                <w:szCs w:val="21"/>
              </w:rPr>
              <w:t>第三周</w:t>
            </w:r>
          </w:p>
        </w:tc>
        <w:tc>
          <w:tcPr>
            <w:tcW w:w="1559" w:type="dxa"/>
          </w:tcPr>
          <w:p>
            <w:pPr>
              <w:numPr>
                <w:ilvl w:val="0"/>
                <w:numId w:val="4"/>
              </w:numPr>
              <w:spacing w:line="500" w:lineRule="exact"/>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视觉大餐</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观赏校园艺术画廊，欣赏生活中无处不在的美术和同龄伙伴的美术创作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continue"/>
          </w:tcPr>
          <w:p>
            <w:pPr>
              <w:spacing w:line="500" w:lineRule="exact"/>
              <w:ind w:firstLine="480" w:firstLineChars="200"/>
              <w:rPr>
                <w:rFonts w:ascii="华文仿宋" w:hAnsi="华文仿宋" w:eastAsia="华文仿宋" w:cs="Times New Roman"/>
                <w:sz w:val="24"/>
                <w:szCs w:val="24"/>
                <w:lang w:val="ru-RU"/>
              </w:rPr>
            </w:pPr>
          </w:p>
        </w:tc>
        <w:tc>
          <w:tcPr>
            <w:tcW w:w="1559" w:type="dxa"/>
          </w:tcPr>
          <w:p>
            <w:pPr>
              <w:numPr>
                <w:ilvl w:val="0"/>
                <w:numId w:val="4"/>
              </w:numPr>
              <w:spacing w:line="500" w:lineRule="exact"/>
              <w:ind w:left="0" w:leftChars="0" w:firstLine="0" w:firstLineChars="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我们来玩线</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玩玩奇妙、有趣、创意的线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restart"/>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第四周</w:t>
            </w:r>
          </w:p>
        </w:tc>
        <w:tc>
          <w:tcPr>
            <w:tcW w:w="1559" w:type="dxa"/>
          </w:tcPr>
          <w:p>
            <w:pPr>
              <w:numPr>
                <w:ilvl w:val="0"/>
                <w:numId w:val="5"/>
              </w:numPr>
              <w:spacing w:line="500" w:lineRule="exact"/>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我们来玩画</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玩玩不同以往的创意涂鸦作品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 w:type="dxa"/>
            <w:vMerge w:val="continue"/>
          </w:tcPr>
          <w:p>
            <w:pPr>
              <w:spacing w:line="500" w:lineRule="exact"/>
              <w:ind w:firstLine="480" w:firstLineChars="200"/>
              <w:rPr>
                <w:rFonts w:ascii="华文仿宋" w:hAnsi="华文仿宋" w:eastAsia="华文仿宋" w:cs="Times New Roman"/>
                <w:sz w:val="24"/>
                <w:szCs w:val="24"/>
                <w:lang w:val="ru-RU"/>
              </w:rPr>
            </w:pPr>
          </w:p>
        </w:tc>
        <w:tc>
          <w:tcPr>
            <w:tcW w:w="1559" w:type="dxa"/>
          </w:tcPr>
          <w:p>
            <w:pPr>
              <w:numPr>
                <w:ilvl w:val="0"/>
                <w:numId w:val="5"/>
              </w:numPr>
              <w:spacing w:line="500" w:lineRule="exact"/>
              <w:ind w:left="0" w:leftChars="0" w:firstLine="0" w:firstLineChars="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学做收藏袋</w:t>
            </w:r>
          </w:p>
        </w:tc>
        <w:tc>
          <w:tcPr>
            <w:tcW w:w="5012" w:type="dxa"/>
          </w:tcPr>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装饰、打扮自己的收藏袋，学会保管自己的习作</w:t>
            </w:r>
          </w:p>
        </w:tc>
      </w:tr>
    </w:tbl>
    <w:p>
      <w:pPr>
        <w:spacing w:line="500" w:lineRule="exact"/>
        <w:ind w:firstLine="480" w:firstLineChars="200"/>
        <w:rPr>
          <w:rFonts w:ascii="华文仿宋" w:hAnsi="华文仿宋" w:eastAsia="华文仿宋" w:cs="Times New Roman"/>
          <w:sz w:val="24"/>
          <w:szCs w:val="24"/>
          <w:lang w:val="ru-RU"/>
        </w:rPr>
      </w:pPr>
    </w:p>
    <w:p>
      <w:pPr>
        <w:numPr>
          <w:ilvl w:val="0"/>
          <w:numId w:val="1"/>
        </w:numPr>
        <w:spacing w:line="500" w:lineRule="exact"/>
        <w:ind w:left="0" w:leftChars="0" w:firstLine="0" w:firstLineChars="0"/>
        <w:rPr>
          <w:rFonts w:ascii="华文仿宋" w:hAnsi="华文仿宋" w:eastAsia="华文仿宋" w:cs="Times New Roman"/>
          <w:b/>
          <w:bCs/>
          <w:sz w:val="24"/>
          <w:szCs w:val="24"/>
          <w:lang w:val="ru-RU"/>
        </w:rPr>
      </w:pPr>
      <w:r>
        <w:rPr>
          <w:rFonts w:hint="eastAsia" w:ascii="华文仿宋" w:hAnsi="华文仿宋" w:eastAsia="华文仿宋" w:cs="Times New Roman"/>
          <w:b/>
          <w:bCs/>
          <w:sz w:val="24"/>
          <w:szCs w:val="24"/>
          <w:lang w:val="en-US" w:eastAsia="zh-CN"/>
        </w:rPr>
        <w:t xml:space="preserve"> </w:t>
      </w:r>
      <w:r>
        <w:rPr>
          <w:rFonts w:hint="eastAsia" w:ascii="华文仿宋" w:hAnsi="华文仿宋" w:eastAsia="华文仿宋" w:cs="Times New Roman"/>
          <w:b/>
          <w:bCs/>
          <w:sz w:val="24"/>
          <w:szCs w:val="24"/>
          <w:lang w:val="ru-RU"/>
        </w:rPr>
        <w:t>内容要求：</w:t>
      </w:r>
    </w:p>
    <w:p>
      <w:p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准备期从培养习惯开始，好习惯是学习准备期的“良师”好习惯对提高美术素养终身受益。具体要求如下：</w:t>
      </w:r>
    </w:p>
    <w:p>
      <w:pPr>
        <w:numPr>
          <w:ilvl w:val="0"/>
          <w:numId w:val="6"/>
        </w:num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 xml:space="preserve">培养学生课前按要求准备好美术材料、上课时正确使用各种美术工具、课后有条不紊的整理美术用品、清理弃物的好习惯。 </w:t>
      </w:r>
    </w:p>
    <w:p>
      <w:pPr>
        <w:numPr>
          <w:ilvl w:val="0"/>
          <w:numId w:val="6"/>
        </w:numPr>
        <w:spacing w:line="500" w:lineRule="exact"/>
        <w:ind w:left="0" w:leftChars="0"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 xml:space="preserve">帮助学生适应学习，培养良好的上课习惯。通过适应性学习活动的设计，引导新生知道美术课的基本常规要求，体验与同学一起参加美术实践活动的乐趣。  </w:t>
      </w:r>
    </w:p>
    <w:p>
      <w:pPr>
        <w:numPr>
          <w:ilvl w:val="0"/>
          <w:numId w:val="6"/>
        </w:numPr>
        <w:spacing w:line="500" w:lineRule="exact"/>
        <w:ind w:left="0" w:leftChars="0"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 xml:space="preserve">培养学生用发现美的眼光观察身边的事物、学会欣赏他人的作业。美术是一种视觉艺术，培养学生有一双会观察的眼睛非常重要。 引导学生欣赏作品不仅要看色彩还要看主题、线条、细节等，这样才能领会作品所表达的真正含义，这是看画的一种好习惯。只有运用“看画好习惯”才能获得欣赏的快乐。 </w:t>
      </w:r>
    </w:p>
    <w:p>
      <w:pPr>
        <w:numPr>
          <w:ilvl w:val="0"/>
          <w:numId w:val="6"/>
        </w:numPr>
        <w:spacing w:line="500" w:lineRule="exact"/>
        <w:ind w:left="0" w:leftChars="0"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学会收集整理自己的作品。在美术学习准备期中是必不可少的一个环节。要求学生每人准备一个白色透明的长方形材料袋。袋子的正面写上班级、姓名、学号。空白处可根据自己的喜好进行美化和装饰。资料袋改变了过去美术课上学生画完就丢的传统做法，它让学生懂得了珍惜自己的劳动成果、学会欣赏自己、学会与他人分享，而且还是学生养成收集、积累好习惯的“小帮手”。</w:t>
      </w:r>
    </w:p>
    <w:p>
      <w:pPr>
        <w:numPr>
          <w:ilvl w:val="0"/>
          <w:numId w:val="1"/>
        </w:numPr>
        <w:spacing w:line="500" w:lineRule="exact"/>
        <w:ind w:left="0" w:leftChars="0" w:firstLine="0" w:firstLineChars="0"/>
        <w:rPr>
          <w:rFonts w:ascii="华文仿宋" w:hAnsi="华文仿宋" w:eastAsia="华文仿宋" w:cs="Times New Roman"/>
          <w:b/>
          <w:bCs/>
          <w:sz w:val="24"/>
          <w:szCs w:val="24"/>
          <w:lang w:val="ru-RU"/>
        </w:rPr>
      </w:pPr>
      <w:r>
        <w:rPr>
          <w:rFonts w:hint="eastAsia" w:ascii="华文仿宋" w:hAnsi="华文仿宋" w:eastAsia="华文仿宋" w:cs="Times New Roman"/>
          <w:b/>
          <w:bCs/>
          <w:sz w:val="24"/>
          <w:szCs w:val="24"/>
          <w:lang w:val="en-US" w:eastAsia="zh-CN"/>
        </w:rPr>
        <w:t xml:space="preserve"> </w:t>
      </w:r>
      <w:r>
        <w:rPr>
          <w:rFonts w:hint="eastAsia" w:ascii="华文仿宋" w:hAnsi="华文仿宋" w:eastAsia="华文仿宋" w:cs="Times New Roman"/>
          <w:b/>
          <w:bCs/>
          <w:sz w:val="24"/>
          <w:szCs w:val="24"/>
          <w:lang w:val="ru-RU"/>
        </w:rPr>
        <w:t>教学建议</w:t>
      </w:r>
    </w:p>
    <w:p>
      <w:pPr>
        <w:numPr>
          <w:ilvl w:val="0"/>
          <w:numId w:val="7"/>
        </w:numPr>
        <w:spacing w:line="500" w:lineRule="exact"/>
        <w:ind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合理安排教学内容：主要是对小学一年级第一学期的原有教学内容作适当调整，包括增加培养学习习惯的内容，合理分解一些在学科技能上一堂课不可能解决的内容，适当减少入学初第一单元每节课的学习内容，降低一些学习要求。 </w:t>
      </w:r>
    </w:p>
    <w:p>
      <w:pPr>
        <w:numPr>
          <w:ilvl w:val="0"/>
          <w:numId w:val="7"/>
        </w:numPr>
        <w:spacing w:line="500" w:lineRule="exact"/>
        <w:ind w:left="0" w:leftChars="0"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了解学生美术基础：细心地观察新生对美术学习的兴趣、态度与情感，以及美术基础及能力。关注有个性特长或有潜质的学生，为以后全面、深入的教学，尤其是分层教学打下基础。 </w:t>
      </w:r>
    </w:p>
    <w:p>
      <w:pPr>
        <w:numPr>
          <w:ilvl w:val="0"/>
          <w:numId w:val="7"/>
        </w:numPr>
        <w:spacing w:line="500" w:lineRule="exact"/>
        <w:ind w:left="0" w:leftChars="0" w:firstLine="480" w:firstLineChars="200"/>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增进师生情感交流：要用和蔼可亲的态度、生动有趣的语言与学生广泛交流，建立和谐亲密的师生关系，有利于教师对学生的人格培育和学科教学。 </w:t>
      </w:r>
    </w:p>
    <w:p>
      <w:pPr>
        <w:spacing w:line="500" w:lineRule="exact"/>
        <w:ind w:firstLine="480" w:firstLineChars="200"/>
        <w:rPr>
          <w:rFonts w:ascii="华文仿宋" w:hAnsi="华文仿宋" w:eastAsia="华文仿宋" w:cs="Times New Roman"/>
          <w:sz w:val="24"/>
          <w:szCs w:val="24"/>
          <w:lang w:val="ru-RU"/>
        </w:rPr>
      </w:pPr>
    </w:p>
    <w:p>
      <w:pPr>
        <w:spacing w:line="500" w:lineRule="exact"/>
        <w:ind w:firstLine="480" w:firstLineChars="200"/>
        <w:jc w:val="right"/>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建平实验小学美术组</w:t>
      </w:r>
    </w:p>
    <w:p>
      <w:pPr>
        <w:spacing w:line="500" w:lineRule="exact"/>
        <w:ind w:firstLine="480" w:firstLineChars="200"/>
        <w:jc w:val="right"/>
        <w:rPr>
          <w:rFonts w:ascii="华文仿宋" w:hAnsi="华文仿宋" w:eastAsia="华文仿宋" w:cs="Times New Roman"/>
          <w:sz w:val="24"/>
          <w:szCs w:val="24"/>
          <w:lang w:val="ru-RU"/>
        </w:rPr>
      </w:pPr>
      <w:r>
        <w:rPr>
          <w:rFonts w:hint="eastAsia" w:ascii="华文仿宋" w:hAnsi="华文仿宋" w:eastAsia="华文仿宋" w:cs="Times New Roman"/>
          <w:sz w:val="24"/>
          <w:szCs w:val="24"/>
          <w:lang w:val="ru-RU"/>
        </w:rPr>
        <w:t>2019年9月</w:t>
      </w:r>
    </w:p>
    <w:p>
      <w:pPr>
        <w:spacing w:line="276" w:lineRule="auto"/>
        <w:ind w:left="735" w:leftChars="200" w:hanging="315" w:hangingChars="150"/>
        <w:rPr>
          <w:rFonts w:cs="宋体" w:asciiTheme="minorEastAsia" w:hAnsiTheme="minorEastAsia"/>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710B9"/>
    <w:multiLevelType w:val="singleLevel"/>
    <w:tmpl w:val="800710B9"/>
    <w:lvl w:ilvl="0" w:tentative="0">
      <w:start w:val="1"/>
      <w:numFmt w:val="decimal"/>
      <w:suff w:val="space"/>
      <w:lvlText w:val="%1."/>
      <w:lvlJc w:val="left"/>
    </w:lvl>
  </w:abstractNum>
  <w:abstractNum w:abstractNumId="1">
    <w:nsid w:val="884475AA"/>
    <w:multiLevelType w:val="singleLevel"/>
    <w:tmpl w:val="884475AA"/>
    <w:lvl w:ilvl="0" w:tentative="0">
      <w:start w:val="1"/>
      <w:numFmt w:val="decimal"/>
      <w:suff w:val="space"/>
      <w:lvlText w:val="%1."/>
      <w:lvlJc w:val="left"/>
    </w:lvl>
  </w:abstractNum>
  <w:abstractNum w:abstractNumId="2">
    <w:nsid w:val="AB9CE471"/>
    <w:multiLevelType w:val="singleLevel"/>
    <w:tmpl w:val="AB9CE471"/>
    <w:lvl w:ilvl="0" w:tentative="0">
      <w:start w:val="1"/>
      <w:numFmt w:val="decimal"/>
      <w:suff w:val="space"/>
      <w:lvlText w:val="%1."/>
      <w:lvlJc w:val="left"/>
    </w:lvl>
  </w:abstractNum>
  <w:abstractNum w:abstractNumId="3">
    <w:nsid w:val="B2E4DCEA"/>
    <w:multiLevelType w:val="singleLevel"/>
    <w:tmpl w:val="B2E4DCEA"/>
    <w:lvl w:ilvl="0" w:tentative="0">
      <w:start w:val="1"/>
      <w:numFmt w:val="chineseCounting"/>
      <w:suff w:val="space"/>
      <w:lvlText w:val="%1."/>
      <w:lvlJc w:val="left"/>
      <w:rPr>
        <w:rFonts w:hint="eastAsia"/>
      </w:rPr>
    </w:lvl>
  </w:abstractNum>
  <w:abstractNum w:abstractNumId="4">
    <w:nsid w:val="DA1EC2A8"/>
    <w:multiLevelType w:val="singleLevel"/>
    <w:tmpl w:val="DA1EC2A8"/>
    <w:lvl w:ilvl="0" w:tentative="0">
      <w:start w:val="1"/>
      <w:numFmt w:val="decimal"/>
      <w:suff w:val="space"/>
      <w:lvlText w:val="%1."/>
      <w:lvlJc w:val="left"/>
    </w:lvl>
  </w:abstractNum>
  <w:abstractNum w:abstractNumId="5">
    <w:nsid w:val="4765519E"/>
    <w:multiLevelType w:val="singleLevel"/>
    <w:tmpl w:val="4765519E"/>
    <w:lvl w:ilvl="0" w:tentative="0">
      <w:start w:val="1"/>
      <w:numFmt w:val="decimal"/>
      <w:suff w:val="space"/>
      <w:lvlText w:val="%1."/>
      <w:lvlJc w:val="left"/>
    </w:lvl>
  </w:abstractNum>
  <w:abstractNum w:abstractNumId="6">
    <w:nsid w:val="5CF554F6"/>
    <w:multiLevelType w:val="singleLevel"/>
    <w:tmpl w:val="5CF554F6"/>
    <w:lvl w:ilvl="0" w:tentative="0">
      <w:start w:val="1"/>
      <w:numFmt w:val="decimal"/>
      <w:suff w:val="space"/>
      <w:lvlText w:val="%1."/>
      <w:lvlJc w:val="left"/>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43AE"/>
    <w:rsid w:val="000951BA"/>
    <w:rsid w:val="00156B69"/>
    <w:rsid w:val="00266173"/>
    <w:rsid w:val="002D4B64"/>
    <w:rsid w:val="00416167"/>
    <w:rsid w:val="004A7159"/>
    <w:rsid w:val="0056440E"/>
    <w:rsid w:val="005C38C2"/>
    <w:rsid w:val="006C43AE"/>
    <w:rsid w:val="006E715D"/>
    <w:rsid w:val="00722150"/>
    <w:rsid w:val="00772321"/>
    <w:rsid w:val="007D6005"/>
    <w:rsid w:val="008824EF"/>
    <w:rsid w:val="00952344"/>
    <w:rsid w:val="009B7A92"/>
    <w:rsid w:val="00A02DA2"/>
    <w:rsid w:val="00AB2C86"/>
    <w:rsid w:val="00B262D2"/>
    <w:rsid w:val="00C504FA"/>
    <w:rsid w:val="00CB013A"/>
    <w:rsid w:val="00D05661"/>
    <w:rsid w:val="00E7678D"/>
    <w:rsid w:val="00E916B1"/>
    <w:rsid w:val="00F429F5"/>
    <w:rsid w:val="259C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Words>
  <Characters>1329</Characters>
  <Lines>11</Lines>
  <Paragraphs>3</Paragraphs>
  <TotalTime>8</TotalTime>
  <ScaleCrop>false</ScaleCrop>
  <LinksUpToDate>false</LinksUpToDate>
  <CharactersWithSpaces>1559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2019-08-30T05:29:00Z</dcterms:created>
  <dc:creator>hp</dc:creator>
  <cp:lastModifiedBy>豆丁妈咪</cp:lastModifiedBy>
  <cp:lastPrinted>2019-09-29T06:16:33Z</cp:lastPrinted>
  <dcterms:modified xsi:type="dcterms:W3CDTF">2019-09-29T06:17:17Z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